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E4" w:rsidRPr="00AD0F9A" w:rsidRDefault="00D708E4" w:rsidP="00D708E4">
      <w:pPr>
        <w:jc w:val="center"/>
        <w:rPr>
          <w:rFonts w:ascii="標楷體" w:eastAsia="標楷體" w:hAnsi="標楷體"/>
          <w:b/>
          <w:color w:val="000000" w:themeColor="text1"/>
        </w:rPr>
      </w:pPr>
      <w:r w:rsidRPr="00AD0F9A">
        <w:rPr>
          <w:rFonts w:ascii="標楷體" w:eastAsia="標楷體" w:hAnsi="標楷體" w:hint="eastAsia"/>
          <w:b/>
          <w:color w:val="000000" w:themeColor="text1"/>
          <w:sz w:val="32"/>
        </w:rPr>
        <w:t>高雄醫學大學藥學院香粧品學系主任遴選及代理辦法</w:t>
      </w:r>
    </w:p>
    <w:p w:rsidR="00594533" w:rsidRPr="00AD0F9A" w:rsidRDefault="00594533" w:rsidP="00594533">
      <w:pPr>
        <w:snapToGrid w:val="0"/>
        <w:ind w:rightChars="141" w:right="338"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106.09.12 一O六學年度第二次系務會議通過</w:t>
      </w:r>
    </w:p>
    <w:p w:rsidR="00594533" w:rsidRPr="00AD0F9A" w:rsidRDefault="00594533" w:rsidP="00594533">
      <w:pPr>
        <w:snapToGrid w:val="0"/>
        <w:ind w:rightChars="141" w:right="338"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106.09.26 一O六學年度第二次院務會議通過</w:t>
      </w:r>
    </w:p>
    <w:p w:rsidR="00594533" w:rsidRPr="00AD0F9A" w:rsidRDefault="00594533" w:rsidP="00594533">
      <w:pPr>
        <w:snapToGrid w:val="0"/>
        <w:ind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106.12.07 一O六學年度第五次系務會議修訂通過</w:t>
      </w:r>
    </w:p>
    <w:p w:rsidR="00594533" w:rsidRPr="00AD0F9A" w:rsidRDefault="00594533" w:rsidP="00594533">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107.01.08 一O六學年度第五次院務會議通過</w:t>
      </w:r>
    </w:p>
    <w:p w:rsidR="00594533" w:rsidRPr="00AD0F9A" w:rsidRDefault="00594533" w:rsidP="00594533">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w:t>
      </w:r>
      <w:r w:rsidRPr="00AD0F9A">
        <w:rPr>
          <w:rFonts w:ascii="標楷體" w:eastAsia="標楷體" w:hAnsi="標楷體"/>
          <w:color w:val="000000" w:themeColor="text1"/>
          <w:sz w:val="18"/>
        </w:rPr>
        <w:t>0</w:t>
      </w:r>
      <w:r w:rsidRPr="00AD0F9A">
        <w:rPr>
          <w:rFonts w:ascii="標楷體" w:eastAsia="標楷體" w:hAnsi="標楷體" w:hint="eastAsia"/>
          <w:color w:val="000000" w:themeColor="text1"/>
          <w:sz w:val="18"/>
        </w:rPr>
        <w:t>7.19</w:t>
      </w:r>
      <w:r w:rsidRPr="00AD0F9A">
        <w:rPr>
          <w:rFonts w:ascii="標楷體" w:eastAsia="標楷體" w:hAnsi="標楷體"/>
          <w:color w:val="000000" w:themeColor="text1"/>
          <w:sz w:val="18"/>
        </w:rPr>
        <w:t xml:space="preserve"> </w:t>
      </w:r>
      <w:r w:rsidRPr="00AD0F9A">
        <w:rPr>
          <w:rFonts w:ascii="標楷體" w:eastAsia="標楷體" w:hAnsi="標楷體" w:hint="eastAsia"/>
          <w:color w:val="000000" w:themeColor="text1"/>
          <w:sz w:val="18"/>
        </w:rPr>
        <w:t>一O六學年度第十四次系務會議修訂通過</w:t>
      </w:r>
    </w:p>
    <w:p w:rsidR="00214FF0" w:rsidRPr="00AD0F9A" w:rsidRDefault="00214FF0" w:rsidP="00594533">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107.07.19</w:t>
      </w:r>
      <w:r w:rsidRPr="00AD0F9A">
        <w:rPr>
          <w:rFonts w:ascii="標楷體" w:eastAsia="標楷體" w:hAnsi="標楷體"/>
          <w:color w:val="000000" w:themeColor="text1"/>
          <w:sz w:val="18"/>
        </w:rPr>
        <w:t xml:space="preserve"> </w:t>
      </w:r>
      <w:r w:rsidRPr="00AD0F9A">
        <w:rPr>
          <w:rFonts w:ascii="標楷體" w:eastAsia="標楷體" w:hAnsi="標楷體" w:hint="eastAsia"/>
          <w:color w:val="000000" w:themeColor="text1"/>
          <w:sz w:val="18"/>
        </w:rPr>
        <w:t>一O六學年度第</w:t>
      </w:r>
      <w:r w:rsidR="001C6105" w:rsidRPr="00AD0F9A">
        <w:rPr>
          <w:rFonts w:ascii="標楷體" w:eastAsia="標楷體" w:hAnsi="標楷體" w:hint="eastAsia"/>
          <w:color w:val="000000" w:themeColor="text1"/>
          <w:sz w:val="18"/>
        </w:rPr>
        <w:t>十一</w:t>
      </w:r>
      <w:r w:rsidRPr="00AD0F9A">
        <w:rPr>
          <w:rFonts w:ascii="標楷體" w:eastAsia="標楷體" w:hAnsi="標楷體" w:hint="eastAsia"/>
          <w:color w:val="000000" w:themeColor="text1"/>
          <w:sz w:val="18"/>
        </w:rPr>
        <w:t>次院務會議通過</w:t>
      </w:r>
    </w:p>
    <w:p w:rsidR="00D708E4" w:rsidRPr="00AD0F9A" w:rsidRDefault="00D708E4" w:rsidP="00D708E4">
      <w:pPr>
        <w:rPr>
          <w:rFonts w:ascii="標楷體" w:eastAsia="標楷體" w:hAnsi="標楷體"/>
          <w:color w:val="000000" w:themeColor="text1"/>
        </w:rPr>
      </w:pPr>
    </w:p>
    <w:p w:rsidR="009E1825" w:rsidRPr="00AD0F9A" w:rsidRDefault="00D708E4" w:rsidP="009E1825">
      <w:pPr>
        <w:pStyle w:val="a3"/>
        <w:numPr>
          <w:ilvl w:val="0"/>
          <w:numId w:val="7"/>
        </w:numPr>
        <w:tabs>
          <w:tab w:val="left" w:pos="993"/>
        </w:tabs>
        <w:ind w:leftChars="0"/>
        <w:rPr>
          <w:rFonts w:ascii="標楷體" w:eastAsia="標楷體" w:hAnsi="標楷體"/>
          <w:color w:val="000000" w:themeColor="text1"/>
        </w:rPr>
      </w:pPr>
      <w:r w:rsidRPr="00AD0F9A">
        <w:rPr>
          <w:rFonts w:ascii="標楷體" w:eastAsia="標楷體" w:hAnsi="標楷體" w:hint="eastAsia"/>
          <w:color w:val="000000" w:themeColor="text1"/>
        </w:rPr>
        <w:t>本校藥學院香粧品學系(以下簡稱本系)為辦理系主任之遴選及代理事宜，特依據本校組織規程第九條訂定本辦法。</w:t>
      </w:r>
    </w:p>
    <w:p w:rsidR="00D708E4" w:rsidRPr="00AD0F9A" w:rsidRDefault="00D708E4" w:rsidP="009E1825">
      <w:pPr>
        <w:pStyle w:val="a3"/>
        <w:numPr>
          <w:ilvl w:val="0"/>
          <w:numId w:val="7"/>
        </w:numPr>
        <w:tabs>
          <w:tab w:val="left" w:pos="993"/>
        </w:tabs>
        <w:ind w:leftChars="0"/>
        <w:rPr>
          <w:rFonts w:ascii="標楷體" w:eastAsia="標楷體" w:hAnsi="標楷體"/>
          <w:color w:val="000000" w:themeColor="text1"/>
        </w:rPr>
      </w:pPr>
      <w:r w:rsidRPr="00AD0F9A">
        <w:rPr>
          <w:rFonts w:ascii="標楷體" w:eastAsia="標楷體" w:hAnsi="標楷體" w:hint="eastAsia"/>
          <w:color w:val="000000" w:themeColor="text1"/>
        </w:rPr>
        <w:t>系主任之遴選作業由系主任遴選委員會(以下簡稱遴選委員會)負責。遴選委員會置委員五至九人，由院長擔任召集人，並為當然委員。遴選委員二分之一之產生由系務會議推薦本系教師再經票選產生，其餘由院長自院內推薦副教授以上教師，再報請校長核聘。各項方式產生之遴選委員得置後補委員若干人，遴選委員之任期至新任主管到任日止。</w:t>
      </w:r>
    </w:p>
    <w:p w:rsidR="00D708E4" w:rsidRPr="00AD0F9A" w:rsidRDefault="00D708E4" w:rsidP="00D708E4">
      <w:pPr>
        <w:pStyle w:val="a3"/>
        <w:ind w:leftChars="0" w:left="993"/>
        <w:rPr>
          <w:rFonts w:ascii="標楷體" w:eastAsia="標楷體" w:hAnsi="標楷體"/>
          <w:color w:val="000000" w:themeColor="text1"/>
        </w:rPr>
      </w:pPr>
      <w:r w:rsidRPr="00AD0F9A">
        <w:rPr>
          <w:rFonts w:ascii="標楷體" w:eastAsia="標楷體" w:hAnsi="標楷體" w:hint="eastAsia"/>
          <w:color w:val="000000" w:themeColor="text1"/>
        </w:rPr>
        <w:t>委員於任期當中因故出缺時，得依出缺委員其產生方式之候補委員遞補至原任期屆滿日止。</w:t>
      </w:r>
    </w:p>
    <w:p w:rsidR="009E1825" w:rsidRPr="00AD0F9A" w:rsidRDefault="00D708E4" w:rsidP="009E1825">
      <w:pPr>
        <w:pStyle w:val="a3"/>
        <w:ind w:leftChars="0" w:left="993"/>
        <w:rPr>
          <w:rFonts w:ascii="標楷體" w:eastAsia="標楷體" w:hAnsi="標楷體"/>
          <w:color w:val="000000" w:themeColor="text1"/>
        </w:rPr>
      </w:pPr>
      <w:r w:rsidRPr="00AD0F9A">
        <w:rPr>
          <w:rFonts w:ascii="標楷體" w:eastAsia="標楷體" w:hAnsi="標楷體" w:hint="eastAsia"/>
          <w:color w:val="000000" w:themeColor="text1"/>
        </w:rPr>
        <w:t>遴選委員會應於系主任任期屆滿日期前六個月組成。</w:t>
      </w:r>
    </w:p>
    <w:p w:rsidR="00D708E4" w:rsidRPr="00AD0F9A" w:rsidRDefault="00D708E4" w:rsidP="009E1825">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遴選委員會開會時須經三分之二以上委員出席始得召開會議，其決議經出席委員</w:t>
      </w:r>
      <w:r w:rsidR="00594533" w:rsidRPr="00AD0F9A">
        <w:rPr>
          <w:rFonts w:ascii="標楷體" w:eastAsia="標楷體" w:hAnsi="標楷體" w:hint="eastAsia"/>
          <w:color w:val="000000" w:themeColor="text1"/>
        </w:rPr>
        <w:t>二</w:t>
      </w:r>
      <w:r w:rsidRPr="00AD0F9A">
        <w:rPr>
          <w:rFonts w:ascii="標楷體" w:eastAsia="標楷體" w:hAnsi="標楷體" w:hint="eastAsia"/>
          <w:color w:val="000000" w:themeColor="text1"/>
        </w:rPr>
        <w:t>分之</w:t>
      </w:r>
      <w:r w:rsidR="00594533" w:rsidRPr="00AD0F9A">
        <w:rPr>
          <w:rFonts w:ascii="標楷體" w:eastAsia="標楷體" w:hAnsi="標楷體" w:hint="eastAsia"/>
          <w:color w:val="000000" w:themeColor="text1"/>
        </w:rPr>
        <w:t>一</w:t>
      </w:r>
      <w:r w:rsidRPr="00AD0F9A">
        <w:rPr>
          <w:rFonts w:ascii="標楷體" w:eastAsia="標楷體" w:hAnsi="標楷體" w:hint="eastAsia"/>
          <w:color w:val="000000" w:themeColor="text1"/>
        </w:rPr>
        <w:t>以上同意為通過。</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遴選委員會得接受公開推薦或候選人自我推薦。但候選人為公開推薦須經本人同意。</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遴選委員開會時應審查候選人之資格，其資格如下：</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一、應具副教授以上資格。</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二、學術研究表現卓越。</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三、具行政領導能力。</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四、候選人不以該系教師為限，但未具本校教師資格之候選人，其應於到任</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 xml:space="preserve">    前完成本校教師資格審查作業。</w:t>
      </w:r>
    </w:p>
    <w:p w:rsidR="00594533"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遴選委員會應依據各候選人之教師資格、教學評量、學術研究成果、行政能力、學生輔導狀況、品德、人際關係等綜合考量</w:t>
      </w:r>
      <w:r w:rsidR="002F132D" w:rsidRPr="00AD0F9A">
        <w:rPr>
          <w:rFonts w:ascii="標楷體" w:eastAsia="標楷體" w:hAnsi="標楷體" w:hint="eastAsia"/>
          <w:color w:val="000000" w:themeColor="text1"/>
          <w:szCs w:val="24"/>
        </w:rPr>
        <w:t>。</w:t>
      </w:r>
      <w:r w:rsidR="002F132D" w:rsidRPr="00AD0F9A">
        <w:rPr>
          <w:rFonts w:ascii="標楷體" w:eastAsia="標楷體" w:hAnsi="標楷體"/>
          <w:color w:val="000000" w:themeColor="text1"/>
          <w:szCs w:val="24"/>
        </w:rPr>
        <w:t>候選人人數不足二人時，應由遴選委員會主動推</w:t>
      </w:r>
      <w:r w:rsidR="002F132D" w:rsidRPr="00AD0F9A">
        <w:rPr>
          <w:rFonts w:ascii="標楷體" w:eastAsia="標楷體" w:hAnsi="標楷體" w:hint="eastAsia"/>
          <w:color w:val="000000" w:themeColor="text1"/>
          <w:szCs w:val="24"/>
        </w:rPr>
        <w:t>薦其他候選人</w:t>
      </w:r>
      <w:r w:rsidR="00884461" w:rsidRPr="00AD0F9A">
        <w:rPr>
          <w:rFonts w:ascii="標楷體" w:eastAsia="標楷體" w:hAnsi="標楷體" w:hint="eastAsia"/>
          <w:color w:val="000000" w:themeColor="text1"/>
          <w:szCs w:val="24"/>
        </w:rPr>
        <w:t>，</w:t>
      </w:r>
      <w:r w:rsidR="009C1D1F" w:rsidRPr="00AD0F9A">
        <w:rPr>
          <w:rFonts w:ascii="標楷體" w:eastAsia="標楷體" w:hAnsi="標楷體" w:hint="eastAsia"/>
          <w:color w:val="000000" w:themeColor="text1"/>
        </w:rPr>
        <w:t>並以</w:t>
      </w:r>
      <w:r w:rsidRPr="00AD0F9A">
        <w:rPr>
          <w:rFonts w:ascii="標楷體" w:eastAsia="標楷體" w:hAnsi="標楷體" w:hint="eastAsia"/>
          <w:color w:val="000000" w:themeColor="text1"/>
        </w:rPr>
        <w:t>不記名投票方式依序推舉二至三名候選人，並檢附遴選委員會</w:t>
      </w:r>
      <w:r w:rsidR="009C1D1F" w:rsidRPr="00AD0F9A">
        <w:rPr>
          <w:rFonts w:ascii="標楷體" w:eastAsia="標楷體" w:hAnsi="標楷體" w:hint="eastAsia"/>
          <w:color w:val="000000" w:themeColor="text1"/>
        </w:rPr>
        <w:t>推</w:t>
      </w:r>
      <w:r w:rsidR="00884461" w:rsidRPr="00AD0F9A">
        <w:rPr>
          <w:rFonts w:ascii="標楷體" w:eastAsia="標楷體" w:hAnsi="標楷體" w:hint="eastAsia"/>
          <w:color w:val="000000" w:themeColor="text1"/>
          <w:szCs w:val="24"/>
        </w:rPr>
        <w:t>薦</w:t>
      </w:r>
      <w:r w:rsidR="009C1D1F" w:rsidRPr="00AD0F9A">
        <w:rPr>
          <w:rFonts w:ascii="標楷體" w:eastAsia="標楷體" w:hAnsi="標楷體" w:hint="eastAsia"/>
          <w:color w:val="000000" w:themeColor="text1"/>
        </w:rPr>
        <w:t>意見表</w:t>
      </w:r>
      <w:r w:rsidRPr="00AD0F9A">
        <w:rPr>
          <w:rFonts w:ascii="標楷體" w:eastAsia="標楷體" w:hAnsi="標楷體" w:hint="eastAsia"/>
          <w:color w:val="000000" w:themeColor="text1"/>
        </w:rPr>
        <w:t>，由召集人簽請校長擇定後聘任之。</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遴選委員會開會時，委員與候選人有利害關係時須自行迴避並對遴選相關作業對外嚴守保密義務。</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系主任之任期以三年為原則，期滿之連任由院長徵詢遴選委員會意見，予以評鑑後，得連任一次。系主任因故出缺時，由系務會議推薦至少兩名具副教授以上資格者為候選人，由校長擇定後擔任代理系主任，並依本遴選辦法儘速進行遴選作業。</w:t>
      </w:r>
    </w:p>
    <w:p w:rsidR="00D708E4" w:rsidRPr="00AD0F9A" w:rsidRDefault="00D708E4" w:rsidP="00D40F1B">
      <w:pPr>
        <w:pStyle w:val="a3"/>
        <w:numPr>
          <w:ilvl w:val="0"/>
          <w:numId w:val="7"/>
        </w:numPr>
        <w:ind w:leftChars="0" w:rightChars="-142" w:right="-341"/>
        <w:rPr>
          <w:rFonts w:ascii="標楷體" w:eastAsia="標楷體" w:hAnsi="標楷體"/>
          <w:color w:val="000000" w:themeColor="text1"/>
        </w:rPr>
      </w:pPr>
      <w:r w:rsidRPr="00AD0F9A">
        <w:rPr>
          <w:rFonts w:ascii="標楷體" w:eastAsia="標楷體" w:hAnsi="標楷體" w:cs="新細明體" w:hint="eastAsia"/>
          <w:color w:val="000000" w:themeColor="text1"/>
          <w:kern w:val="0"/>
        </w:rPr>
        <w:t>本辦法未盡事項依本校相關規定辦理。</w:t>
      </w:r>
    </w:p>
    <w:p w:rsidR="0090457D" w:rsidRPr="00AD0F9A" w:rsidRDefault="00D708E4" w:rsidP="00D40F1B">
      <w:pPr>
        <w:pStyle w:val="a3"/>
        <w:numPr>
          <w:ilvl w:val="0"/>
          <w:numId w:val="7"/>
        </w:numPr>
        <w:ind w:leftChars="0" w:rightChars="-142" w:right="-341"/>
        <w:rPr>
          <w:rFonts w:ascii="標楷體" w:eastAsia="標楷體" w:hAnsi="標楷體"/>
          <w:color w:val="000000" w:themeColor="text1"/>
        </w:rPr>
      </w:pPr>
      <w:r w:rsidRPr="00AD0F9A">
        <w:rPr>
          <w:rFonts w:ascii="標楷體" w:eastAsia="標楷體" w:hAnsi="標楷體" w:hint="eastAsia"/>
          <w:color w:val="000000" w:themeColor="text1"/>
        </w:rPr>
        <w:t>本辦法經系務會議及院務會議通過後實施。</w:t>
      </w:r>
    </w:p>
    <w:p w:rsidR="002A433F" w:rsidRPr="00AD0F9A" w:rsidRDefault="002A433F">
      <w:pPr>
        <w:widowControl/>
        <w:rPr>
          <w:rFonts w:eastAsia="標楷體" w:hAnsi="標楷體"/>
          <w:color w:val="000000" w:themeColor="text1"/>
        </w:rPr>
      </w:pPr>
      <w:bookmarkStart w:id="0" w:name="_GoBack"/>
      <w:bookmarkEnd w:id="0"/>
    </w:p>
    <w:sectPr w:rsidR="002A433F" w:rsidRPr="00AD0F9A" w:rsidSect="00D708E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B9A" w:rsidRDefault="00E37B9A" w:rsidP="00E72F80">
      <w:r>
        <w:separator/>
      </w:r>
    </w:p>
  </w:endnote>
  <w:endnote w:type="continuationSeparator" w:id="0">
    <w:p w:rsidR="00E37B9A" w:rsidRDefault="00E37B9A" w:rsidP="00E7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B9A" w:rsidRDefault="00E37B9A" w:rsidP="00E72F80">
      <w:r>
        <w:separator/>
      </w:r>
    </w:p>
  </w:footnote>
  <w:footnote w:type="continuationSeparator" w:id="0">
    <w:p w:rsidR="00E37B9A" w:rsidRDefault="00E37B9A" w:rsidP="00E72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7A6A"/>
    <w:multiLevelType w:val="hybridMultilevel"/>
    <w:tmpl w:val="2F006F7E"/>
    <w:lvl w:ilvl="0" w:tplc="C9D6C86A">
      <w:start w:val="1"/>
      <w:numFmt w:val="taiwaneseCountingThousand"/>
      <w:lvlText w:val="%1、"/>
      <w:lvlJc w:val="left"/>
      <w:pPr>
        <w:tabs>
          <w:tab w:val="num" w:pos="1401"/>
        </w:tabs>
        <w:ind w:left="1401" w:hanging="465"/>
      </w:pPr>
      <w:rPr>
        <w:rFonts w:hint="eastAsia"/>
      </w:rPr>
    </w:lvl>
    <w:lvl w:ilvl="1" w:tplc="BF3AA440">
      <w:start w:val="1"/>
      <w:numFmt w:val="decimal"/>
      <w:lvlText w:val="(%2)"/>
      <w:lvlJc w:val="left"/>
      <w:pPr>
        <w:tabs>
          <w:tab w:val="num" w:pos="1896"/>
        </w:tabs>
        <w:ind w:left="1896" w:hanging="480"/>
      </w:pPr>
      <w:rPr>
        <w:rFonts w:hint="eastAsia"/>
      </w:rPr>
    </w:lvl>
    <w:lvl w:ilvl="2" w:tplc="0409001B" w:tentative="1">
      <w:start w:val="1"/>
      <w:numFmt w:val="lowerRoman"/>
      <w:lvlText w:val="%3."/>
      <w:lvlJc w:val="right"/>
      <w:pPr>
        <w:tabs>
          <w:tab w:val="num" w:pos="2376"/>
        </w:tabs>
        <w:ind w:left="2376" w:hanging="480"/>
      </w:pPr>
    </w:lvl>
    <w:lvl w:ilvl="3" w:tplc="0409000F" w:tentative="1">
      <w:start w:val="1"/>
      <w:numFmt w:val="decimal"/>
      <w:lvlText w:val="%4."/>
      <w:lvlJc w:val="left"/>
      <w:pPr>
        <w:tabs>
          <w:tab w:val="num" w:pos="2856"/>
        </w:tabs>
        <w:ind w:left="2856" w:hanging="480"/>
      </w:p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abstractNum w:abstractNumId="1" w15:restartNumberingAfterBreak="0">
    <w:nsid w:val="27EF298B"/>
    <w:multiLevelType w:val="hybridMultilevel"/>
    <w:tmpl w:val="C416F25E"/>
    <w:lvl w:ilvl="0" w:tplc="308E0074">
      <w:start w:val="1"/>
      <w:numFmt w:val="decimal"/>
      <w:lvlText w:val="%1."/>
      <w:lvlJc w:val="left"/>
      <w:pPr>
        <w:ind w:left="36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F4EE9"/>
    <w:multiLevelType w:val="hybridMultilevel"/>
    <w:tmpl w:val="662C2932"/>
    <w:lvl w:ilvl="0" w:tplc="5A249BEC">
      <w:start w:val="3"/>
      <w:numFmt w:val="taiwaneseCountingThousand"/>
      <w:lvlText w:val="第%1條"/>
      <w:lvlJc w:val="left"/>
      <w:pPr>
        <w:ind w:left="764"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550B2B"/>
    <w:multiLevelType w:val="hybridMultilevel"/>
    <w:tmpl w:val="A378D56E"/>
    <w:lvl w:ilvl="0" w:tplc="F204390E">
      <w:start w:val="1"/>
      <w:numFmt w:val="taiwaneseCountingThousand"/>
      <w:lvlText w:val="%1、"/>
      <w:lvlJc w:val="left"/>
      <w:pPr>
        <w:ind w:left="450" w:hanging="4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C1FF2"/>
    <w:multiLevelType w:val="hybridMultilevel"/>
    <w:tmpl w:val="C416F25E"/>
    <w:lvl w:ilvl="0" w:tplc="308E0074">
      <w:start w:val="1"/>
      <w:numFmt w:val="decimal"/>
      <w:lvlText w:val="%1."/>
      <w:lvlJc w:val="left"/>
      <w:pPr>
        <w:ind w:left="36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415D78"/>
    <w:multiLevelType w:val="hybridMultilevel"/>
    <w:tmpl w:val="01C8C430"/>
    <w:lvl w:ilvl="0" w:tplc="6AE8E5C8">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C5D41"/>
    <w:multiLevelType w:val="hybridMultilevel"/>
    <w:tmpl w:val="8E106714"/>
    <w:lvl w:ilvl="0" w:tplc="25A22210">
      <w:start w:val="1"/>
      <w:numFmt w:val="decimal"/>
      <w:lvlText w:val="第%1條"/>
      <w:lvlJc w:val="left"/>
      <w:pPr>
        <w:ind w:left="989" w:hanging="9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C214A8"/>
    <w:multiLevelType w:val="hybridMultilevel"/>
    <w:tmpl w:val="A3BE4520"/>
    <w:lvl w:ilvl="0" w:tplc="B35A0C36">
      <w:start w:val="1"/>
      <w:numFmt w:val="taiwaneseCountingThousand"/>
      <w:lvlText w:val="%1、"/>
      <w:lvlJc w:val="left"/>
      <w:pPr>
        <w:ind w:left="439" w:hanging="473"/>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8" w15:restartNumberingAfterBreak="0">
    <w:nsid w:val="5E0416DB"/>
    <w:multiLevelType w:val="hybridMultilevel"/>
    <w:tmpl w:val="681A31A2"/>
    <w:lvl w:ilvl="0" w:tplc="25A22210">
      <w:start w:val="1"/>
      <w:numFmt w:val="decimal"/>
      <w:lvlText w:val="第%1條"/>
      <w:lvlJc w:val="left"/>
      <w:pPr>
        <w:ind w:left="989" w:hanging="9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F94882"/>
    <w:multiLevelType w:val="hybridMultilevel"/>
    <w:tmpl w:val="56C439B6"/>
    <w:lvl w:ilvl="0" w:tplc="899CA100">
      <w:start w:val="1"/>
      <w:numFmt w:val="taiwaneseCountingThousand"/>
      <w:lvlText w:val="(%1)"/>
      <w:lvlJc w:val="left"/>
      <w:pPr>
        <w:ind w:left="516" w:hanging="419"/>
      </w:pPr>
      <w:rPr>
        <w:rFonts w:hint="default"/>
      </w:rPr>
    </w:lvl>
    <w:lvl w:ilvl="1" w:tplc="04090019" w:tentative="1">
      <w:start w:val="1"/>
      <w:numFmt w:val="ideographTraditional"/>
      <w:lvlText w:val="%2、"/>
      <w:lvlJc w:val="left"/>
      <w:pPr>
        <w:ind w:left="1057" w:hanging="480"/>
      </w:pPr>
    </w:lvl>
    <w:lvl w:ilvl="2" w:tplc="0409001B" w:tentative="1">
      <w:start w:val="1"/>
      <w:numFmt w:val="lowerRoman"/>
      <w:lvlText w:val="%3."/>
      <w:lvlJc w:val="right"/>
      <w:pPr>
        <w:ind w:left="1537" w:hanging="480"/>
      </w:pPr>
    </w:lvl>
    <w:lvl w:ilvl="3" w:tplc="0409000F" w:tentative="1">
      <w:start w:val="1"/>
      <w:numFmt w:val="decimal"/>
      <w:lvlText w:val="%4."/>
      <w:lvlJc w:val="left"/>
      <w:pPr>
        <w:ind w:left="2017" w:hanging="480"/>
      </w:pPr>
    </w:lvl>
    <w:lvl w:ilvl="4" w:tplc="04090019" w:tentative="1">
      <w:start w:val="1"/>
      <w:numFmt w:val="ideographTraditional"/>
      <w:lvlText w:val="%5、"/>
      <w:lvlJc w:val="left"/>
      <w:pPr>
        <w:ind w:left="2497" w:hanging="480"/>
      </w:pPr>
    </w:lvl>
    <w:lvl w:ilvl="5" w:tplc="0409001B" w:tentative="1">
      <w:start w:val="1"/>
      <w:numFmt w:val="lowerRoman"/>
      <w:lvlText w:val="%6."/>
      <w:lvlJc w:val="right"/>
      <w:pPr>
        <w:ind w:left="2977" w:hanging="480"/>
      </w:pPr>
    </w:lvl>
    <w:lvl w:ilvl="6" w:tplc="0409000F" w:tentative="1">
      <w:start w:val="1"/>
      <w:numFmt w:val="decimal"/>
      <w:lvlText w:val="%7."/>
      <w:lvlJc w:val="left"/>
      <w:pPr>
        <w:ind w:left="3457" w:hanging="480"/>
      </w:pPr>
    </w:lvl>
    <w:lvl w:ilvl="7" w:tplc="04090019" w:tentative="1">
      <w:start w:val="1"/>
      <w:numFmt w:val="ideographTraditional"/>
      <w:lvlText w:val="%8、"/>
      <w:lvlJc w:val="left"/>
      <w:pPr>
        <w:ind w:left="3937" w:hanging="480"/>
      </w:pPr>
    </w:lvl>
    <w:lvl w:ilvl="8" w:tplc="0409001B" w:tentative="1">
      <w:start w:val="1"/>
      <w:numFmt w:val="lowerRoman"/>
      <w:lvlText w:val="%9."/>
      <w:lvlJc w:val="right"/>
      <w:pPr>
        <w:ind w:left="4417" w:hanging="480"/>
      </w:pPr>
    </w:lvl>
  </w:abstractNum>
  <w:num w:numId="1">
    <w:abstractNumId w:val="5"/>
  </w:num>
  <w:num w:numId="2">
    <w:abstractNumId w:val="2"/>
  </w:num>
  <w:num w:numId="3">
    <w:abstractNumId w:val="0"/>
  </w:num>
  <w:num w:numId="4">
    <w:abstractNumId w:val="9"/>
  </w:num>
  <w:num w:numId="5">
    <w:abstractNumId w:val="3"/>
  </w:num>
  <w:num w:numId="6">
    <w:abstractNumId w:val="7"/>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E4"/>
    <w:rsid w:val="0013632D"/>
    <w:rsid w:val="0019645C"/>
    <w:rsid w:val="001C6105"/>
    <w:rsid w:val="00214FF0"/>
    <w:rsid w:val="002A433F"/>
    <w:rsid w:val="002F132D"/>
    <w:rsid w:val="003832F5"/>
    <w:rsid w:val="004A0D86"/>
    <w:rsid w:val="004C169D"/>
    <w:rsid w:val="00594533"/>
    <w:rsid w:val="00637D36"/>
    <w:rsid w:val="0069028A"/>
    <w:rsid w:val="00884461"/>
    <w:rsid w:val="0090457D"/>
    <w:rsid w:val="009952AB"/>
    <w:rsid w:val="009C1D1F"/>
    <w:rsid w:val="009E1825"/>
    <w:rsid w:val="009E6A2F"/>
    <w:rsid w:val="00A64ABE"/>
    <w:rsid w:val="00AD0F9A"/>
    <w:rsid w:val="00B14804"/>
    <w:rsid w:val="00B17B0A"/>
    <w:rsid w:val="00B62F47"/>
    <w:rsid w:val="00BD3CEF"/>
    <w:rsid w:val="00BF5182"/>
    <w:rsid w:val="00CC5B88"/>
    <w:rsid w:val="00D40F1B"/>
    <w:rsid w:val="00D708E4"/>
    <w:rsid w:val="00E37B9A"/>
    <w:rsid w:val="00E72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93B977-4014-4113-A8CB-3A8128D3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8E4"/>
    <w:pPr>
      <w:ind w:leftChars="200" w:left="480"/>
    </w:pPr>
  </w:style>
  <w:style w:type="paragraph" w:styleId="a4">
    <w:name w:val="header"/>
    <w:basedOn w:val="a"/>
    <w:link w:val="a5"/>
    <w:uiPriority w:val="99"/>
    <w:unhideWhenUsed/>
    <w:rsid w:val="00E72F80"/>
    <w:pPr>
      <w:tabs>
        <w:tab w:val="center" w:pos="4153"/>
        <w:tab w:val="right" w:pos="8306"/>
      </w:tabs>
      <w:snapToGrid w:val="0"/>
    </w:pPr>
    <w:rPr>
      <w:sz w:val="20"/>
      <w:szCs w:val="20"/>
    </w:rPr>
  </w:style>
  <w:style w:type="character" w:customStyle="1" w:styleId="a5">
    <w:name w:val="頁首 字元"/>
    <w:basedOn w:val="a0"/>
    <w:link w:val="a4"/>
    <w:uiPriority w:val="99"/>
    <w:rsid w:val="00E72F80"/>
    <w:rPr>
      <w:sz w:val="20"/>
      <w:szCs w:val="20"/>
    </w:rPr>
  </w:style>
  <w:style w:type="paragraph" w:styleId="a6">
    <w:name w:val="footer"/>
    <w:basedOn w:val="a"/>
    <w:link w:val="a7"/>
    <w:uiPriority w:val="99"/>
    <w:unhideWhenUsed/>
    <w:rsid w:val="00E72F80"/>
    <w:pPr>
      <w:tabs>
        <w:tab w:val="center" w:pos="4153"/>
        <w:tab w:val="right" w:pos="8306"/>
      </w:tabs>
      <w:snapToGrid w:val="0"/>
    </w:pPr>
    <w:rPr>
      <w:sz w:val="20"/>
      <w:szCs w:val="20"/>
    </w:rPr>
  </w:style>
  <w:style w:type="character" w:customStyle="1" w:styleId="a7">
    <w:name w:val="頁尾 字元"/>
    <w:basedOn w:val="a0"/>
    <w:link w:val="a6"/>
    <w:uiPriority w:val="99"/>
    <w:rsid w:val="00E72F80"/>
    <w:rPr>
      <w:sz w:val="20"/>
      <w:szCs w:val="20"/>
    </w:rPr>
  </w:style>
  <w:style w:type="paragraph" w:styleId="HTML">
    <w:name w:val="HTML Preformatted"/>
    <w:basedOn w:val="a"/>
    <w:link w:val="HTML0"/>
    <w:uiPriority w:val="99"/>
    <w:rsid w:val="002A4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2A433F"/>
    <w:rPr>
      <w:rFonts w:ascii="細明體" w:eastAsia="細明體" w:hAnsi="Courier New" w:cs="Courier New"/>
      <w:kern w:val="0"/>
      <w:sz w:val="20"/>
      <w:szCs w:val="20"/>
    </w:rPr>
  </w:style>
  <w:style w:type="paragraph" w:styleId="a8">
    <w:name w:val="Body Text Indent"/>
    <w:basedOn w:val="a"/>
    <w:link w:val="a9"/>
    <w:uiPriority w:val="99"/>
    <w:rsid w:val="002A433F"/>
    <w:pPr>
      <w:spacing w:after="120"/>
      <w:ind w:leftChars="200" w:left="480"/>
    </w:pPr>
    <w:rPr>
      <w:rFonts w:ascii="Calibri" w:eastAsia="新細明體" w:hAnsi="Calibri" w:cs="Times New Roman"/>
      <w:kern w:val="0"/>
      <w:sz w:val="20"/>
      <w:szCs w:val="20"/>
    </w:rPr>
  </w:style>
  <w:style w:type="character" w:customStyle="1" w:styleId="a9">
    <w:name w:val="本文縮排 字元"/>
    <w:basedOn w:val="a0"/>
    <w:link w:val="a8"/>
    <w:uiPriority w:val="99"/>
    <w:rsid w:val="002A433F"/>
    <w:rPr>
      <w:rFonts w:ascii="Calibri" w:eastAsia="新細明體" w:hAnsi="Calibri" w:cs="Times New Roman"/>
      <w:kern w:val="0"/>
      <w:sz w:val="20"/>
      <w:szCs w:val="20"/>
    </w:rPr>
  </w:style>
  <w:style w:type="paragraph" w:styleId="aa">
    <w:name w:val="Balloon Text"/>
    <w:basedOn w:val="a"/>
    <w:link w:val="ab"/>
    <w:uiPriority w:val="99"/>
    <w:semiHidden/>
    <w:unhideWhenUsed/>
    <w:rsid w:val="0088446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84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Company>SYNNEX</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2018-07-19T04:07:00Z</cp:lastPrinted>
  <dcterms:created xsi:type="dcterms:W3CDTF">2018-08-09T08:13:00Z</dcterms:created>
  <dcterms:modified xsi:type="dcterms:W3CDTF">2018-08-09T08:20:00Z</dcterms:modified>
</cp:coreProperties>
</file>