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63" w:rsidRDefault="005D07A6">
      <w:pPr>
        <w:rPr>
          <w:rFonts w:ascii="標楷體" w:eastAsia="標楷體" w:hAnsi="標楷體"/>
          <w:b/>
          <w:bCs/>
          <w:sz w:val="26"/>
          <w:szCs w:val="26"/>
        </w:rPr>
      </w:pPr>
      <w:r w:rsidRPr="00B326E1">
        <w:rPr>
          <w:rFonts w:ascii="標楷體" w:eastAsia="標楷體" w:hAnsi="標楷體" w:hint="eastAsia"/>
          <w:b/>
          <w:bCs/>
          <w:sz w:val="26"/>
          <w:szCs w:val="26"/>
        </w:rPr>
        <w:t>高雄醫學大學</w:t>
      </w:r>
      <w:r w:rsidR="00B0635C" w:rsidRPr="00B326E1">
        <w:rPr>
          <w:rFonts w:ascii="標楷體" w:eastAsia="標楷體" w:hAnsi="標楷體" w:hint="eastAsia"/>
          <w:b/>
          <w:bCs/>
          <w:sz w:val="26"/>
          <w:szCs w:val="26"/>
        </w:rPr>
        <w:t>人文社會科學院</w:t>
      </w:r>
      <w:r w:rsidRPr="00B326E1">
        <w:rPr>
          <w:rFonts w:ascii="標楷體" w:eastAsia="標楷體" w:hAnsi="標楷體" w:hint="eastAsia"/>
          <w:b/>
          <w:bCs/>
          <w:sz w:val="26"/>
          <w:szCs w:val="26"/>
        </w:rPr>
        <w:t>正向心理學中心設置辦法</w:t>
      </w:r>
    </w:p>
    <w:p w:rsidR="00034AA2" w:rsidRPr="00034AA2" w:rsidRDefault="00034AA2" w:rsidP="00B772CC">
      <w:pPr>
        <w:spacing w:line="240" w:lineRule="exact"/>
        <w:ind w:leftChars="1240" w:left="2976" w:firstLineChars="600" w:firstLine="1200"/>
        <w:rPr>
          <w:rFonts w:ascii="標楷體" w:eastAsia="標楷體" w:hAnsi="標楷體"/>
          <w:bCs/>
          <w:sz w:val="20"/>
          <w:szCs w:val="26"/>
        </w:rPr>
      </w:pPr>
      <w:r w:rsidRPr="00034AA2">
        <w:rPr>
          <w:rFonts w:ascii="標楷體" w:eastAsia="標楷體" w:hAnsi="標楷體" w:hint="eastAsia"/>
          <w:bCs/>
          <w:sz w:val="20"/>
          <w:szCs w:val="26"/>
        </w:rPr>
        <w:t>102.09.18  102學年度心理學系九月份系</w:t>
      </w:r>
      <w:proofErr w:type="gramStart"/>
      <w:r w:rsidRPr="00034AA2">
        <w:rPr>
          <w:rFonts w:ascii="標楷體" w:eastAsia="標楷體" w:hAnsi="標楷體" w:hint="eastAsia"/>
          <w:bCs/>
          <w:sz w:val="20"/>
          <w:szCs w:val="26"/>
        </w:rPr>
        <w:t>務</w:t>
      </w:r>
      <w:proofErr w:type="gramEnd"/>
      <w:r w:rsidRPr="00034AA2">
        <w:rPr>
          <w:rFonts w:ascii="標楷體" w:eastAsia="標楷體" w:hAnsi="標楷體" w:hint="eastAsia"/>
          <w:bCs/>
          <w:sz w:val="20"/>
          <w:szCs w:val="26"/>
        </w:rPr>
        <w:t>會議通過</w:t>
      </w:r>
    </w:p>
    <w:p w:rsidR="00D706A8" w:rsidRDefault="00034AA2" w:rsidP="00B772CC">
      <w:pPr>
        <w:spacing w:line="240" w:lineRule="exact"/>
        <w:ind w:leftChars="1740" w:left="5276" w:hangingChars="550" w:hanging="1100"/>
        <w:rPr>
          <w:rFonts w:ascii="標楷體" w:eastAsia="標楷體" w:hAnsi="標楷體" w:hint="eastAsia"/>
          <w:bCs/>
          <w:sz w:val="20"/>
          <w:szCs w:val="26"/>
        </w:rPr>
      </w:pPr>
      <w:r w:rsidRPr="00034AA2">
        <w:rPr>
          <w:rFonts w:ascii="標楷體" w:eastAsia="標楷體" w:hAnsi="標楷體" w:hint="eastAsia"/>
          <w:bCs/>
          <w:sz w:val="20"/>
          <w:szCs w:val="26"/>
        </w:rPr>
        <w:t>102.10.23  102學年度人文社會科學院第</w:t>
      </w:r>
      <w:r w:rsidR="00E75B2A">
        <w:rPr>
          <w:rFonts w:ascii="標楷體" w:eastAsia="標楷體" w:hAnsi="標楷體" w:hint="eastAsia"/>
          <w:bCs/>
          <w:sz w:val="20"/>
          <w:szCs w:val="26"/>
        </w:rPr>
        <w:t>2</w:t>
      </w:r>
      <w:r w:rsidRPr="00034AA2">
        <w:rPr>
          <w:rFonts w:ascii="標楷體" w:eastAsia="標楷體" w:hAnsi="標楷體" w:hint="eastAsia"/>
          <w:bCs/>
          <w:sz w:val="20"/>
          <w:szCs w:val="26"/>
        </w:rPr>
        <w:t>次院</w:t>
      </w:r>
      <w:proofErr w:type="gramStart"/>
      <w:r w:rsidRPr="00034AA2">
        <w:rPr>
          <w:rFonts w:ascii="標楷體" w:eastAsia="標楷體" w:hAnsi="標楷體" w:hint="eastAsia"/>
          <w:bCs/>
          <w:sz w:val="20"/>
          <w:szCs w:val="26"/>
        </w:rPr>
        <w:t>務</w:t>
      </w:r>
      <w:proofErr w:type="gramEnd"/>
      <w:r w:rsidRPr="00034AA2">
        <w:rPr>
          <w:rFonts w:ascii="標楷體" w:eastAsia="標楷體" w:hAnsi="標楷體" w:hint="eastAsia"/>
          <w:bCs/>
          <w:sz w:val="20"/>
          <w:szCs w:val="26"/>
        </w:rPr>
        <w:t>會議</w:t>
      </w:r>
      <w:r w:rsidR="00E75B2A">
        <w:rPr>
          <w:rFonts w:ascii="標楷體" w:eastAsia="標楷體" w:hAnsi="標楷體" w:hint="eastAsia"/>
          <w:bCs/>
          <w:sz w:val="20"/>
          <w:szCs w:val="26"/>
        </w:rPr>
        <w:t>暨</w:t>
      </w:r>
    </w:p>
    <w:p w:rsidR="00034AA2" w:rsidRDefault="00E75B2A" w:rsidP="00D706A8">
      <w:pPr>
        <w:spacing w:line="240" w:lineRule="exact"/>
        <w:ind w:leftChars="2190" w:left="5456" w:hangingChars="100" w:hanging="200"/>
        <w:rPr>
          <w:rFonts w:ascii="標楷體" w:eastAsia="標楷體" w:hAnsi="標楷體"/>
          <w:bCs/>
          <w:sz w:val="20"/>
          <w:szCs w:val="26"/>
        </w:rPr>
      </w:pPr>
      <w:r>
        <w:rPr>
          <w:rFonts w:ascii="標楷體" w:eastAsia="標楷體" w:hAnsi="標楷體" w:hint="eastAsia"/>
          <w:bCs/>
          <w:sz w:val="20"/>
          <w:szCs w:val="26"/>
        </w:rPr>
        <w:t>通識教育中心會議聯席會</w:t>
      </w:r>
      <w:r w:rsidR="00034AA2" w:rsidRPr="00034AA2">
        <w:rPr>
          <w:rFonts w:ascii="標楷體" w:eastAsia="標楷體" w:hAnsi="標楷體" w:hint="eastAsia"/>
          <w:bCs/>
          <w:sz w:val="20"/>
          <w:szCs w:val="26"/>
        </w:rPr>
        <w:t>通過</w:t>
      </w:r>
    </w:p>
    <w:p w:rsidR="00863A4B" w:rsidRDefault="00863A4B" w:rsidP="00863A4B">
      <w:pPr>
        <w:spacing w:line="240" w:lineRule="exact"/>
        <w:ind w:firstLineChars="2100" w:firstLine="4200"/>
        <w:rPr>
          <w:rFonts w:ascii="標楷體" w:eastAsia="標楷體" w:hAnsi="標楷體"/>
          <w:bCs/>
          <w:sz w:val="20"/>
          <w:szCs w:val="26"/>
        </w:rPr>
      </w:pPr>
      <w:r>
        <w:rPr>
          <w:rFonts w:ascii="標楷體" w:eastAsia="標楷體" w:hAnsi="標楷體" w:hint="eastAsia"/>
          <w:bCs/>
          <w:sz w:val="20"/>
          <w:szCs w:val="26"/>
        </w:rPr>
        <w:t>103.01.02  102學年度第4次行政會議通過</w:t>
      </w:r>
    </w:p>
    <w:p w:rsidR="00665FD0" w:rsidRPr="00665FD0" w:rsidRDefault="00665FD0" w:rsidP="00863A4B">
      <w:pPr>
        <w:spacing w:line="240" w:lineRule="exact"/>
        <w:ind w:firstLineChars="2100" w:firstLine="4200"/>
        <w:rPr>
          <w:rFonts w:ascii="標楷體" w:eastAsia="標楷體" w:hAnsi="標楷體"/>
          <w:bCs/>
          <w:sz w:val="20"/>
          <w:szCs w:val="26"/>
        </w:rPr>
      </w:pPr>
      <w:r>
        <w:rPr>
          <w:rFonts w:ascii="標楷體" w:eastAsia="標楷體" w:hAnsi="標楷體" w:hint="eastAsia"/>
          <w:bCs/>
          <w:sz w:val="20"/>
          <w:szCs w:val="26"/>
        </w:rPr>
        <w:t>103.03.07  高醫院人字第1031100622號函公布</w:t>
      </w:r>
    </w:p>
    <w:p w:rsidR="005D07A6" w:rsidRPr="00E7066D" w:rsidRDefault="005D07A6" w:rsidP="00681AFF">
      <w:pPr>
        <w:spacing w:line="240" w:lineRule="exact"/>
        <w:ind w:rightChars="-289" w:right="-694" w:firstLineChars="1710" w:firstLine="3420"/>
        <w:rPr>
          <w:rFonts w:eastAsia="標楷體"/>
          <w:sz w:val="20"/>
          <w:szCs w:val="20"/>
        </w:rPr>
      </w:pPr>
    </w:p>
    <w:p w:rsidR="005D07A6" w:rsidRPr="001A66EB" w:rsidRDefault="005D07A6">
      <w:pPr>
        <w:widowControl/>
        <w:numPr>
          <w:ilvl w:val="0"/>
          <w:numId w:val="3"/>
        </w:numPr>
        <w:tabs>
          <w:tab w:val="clear" w:pos="882"/>
          <w:tab w:val="num" w:pos="1260"/>
        </w:tabs>
        <w:snapToGrid w:val="0"/>
        <w:spacing w:before="180" w:line="240" w:lineRule="atLeast"/>
        <w:ind w:left="1260" w:hanging="1080"/>
        <w:jc w:val="both"/>
        <w:rPr>
          <w:rFonts w:ascii="標楷體" w:eastAsia="標楷體" w:hAnsi="標楷體"/>
          <w:kern w:val="0"/>
        </w:rPr>
      </w:pPr>
      <w:r w:rsidRPr="001A66EB">
        <w:rPr>
          <w:rFonts w:ascii="標楷體" w:eastAsia="標楷體" w:hAnsi="標楷體" w:hint="eastAsia"/>
        </w:rPr>
        <w:t>為發展正向心理學</w:t>
      </w:r>
      <w:r>
        <w:rPr>
          <w:rFonts w:ascii="標楷體" w:eastAsia="標楷體" w:hAnsi="標楷體" w:hint="eastAsia"/>
        </w:rPr>
        <w:t>領域之研究、教學及推廣效能，並建立跨領域</w:t>
      </w:r>
      <w:r w:rsidRPr="001A66EB">
        <w:rPr>
          <w:rFonts w:ascii="標楷體" w:eastAsia="標楷體" w:hAnsi="標楷體" w:hint="eastAsia"/>
        </w:rPr>
        <w:t>之交流合作平台，依據本校研究中心設置辦法</w:t>
      </w:r>
      <w:r w:rsidR="00AD30B9">
        <w:rPr>
          <w:rFonts w:ascii="標楷體" w:eastAsia="標楷體" w:hAnsi="標楷體" w:hint="eastAsia"/>
        </w:rPr>
        <w:t>第三條，</w:t>
      </w:r>
      <w:r w:rsidRPr="001A66EB">
        <w:rPr>
          <w:rFonts w:ascii="標楷體" w:eastAsia="標楷體" w:hAnsi="標楷體" w:hint="eastAsia"/>
        </w:rPr>
        <w:t>設置正向心理學中心</w:t>
      </w:r>
      <w:r w:rsidRPr="001A66EB">
        <w:rPr>
          <w:rFonts w:ascii="標楷體" w:eastAsia="標楷體" w:hAnsi="標楷體"/>
        </w:rPr>
        <w:t>(</w:t>
      </w:r>
      <w:r w:rsidRPr="001A66EB">
        <w:rPr>
          <w:rFonts w:ascii="標楷體" w:eastAsia="標楷體" w:hAnsi="標楷體" w:hint="eastAsia"/>
        </w:rPr>
        <w:t>以下簡稱本中心</w:t>
      </w:r>
      <w:r w:rsidRPr="001A66EB">
        <w:rPr>
          <w:rFonts w:ascii="標楷體" w:eastAsia="標楷體" w:hAnsi="標楷體"/>
        </w:rPr>
        <w:t>)</w:t>
      </w:r>
      <w:r w:rsidRPr="001A66EB">
        <w:rPr>
          <w:rFonts w:ascii="標楷體" w:eastAsia="標楷體" w:hAnsi="標楷體" w:hint="eastAsia"/>
        </w:rPr>
        <w:t>，並訂定本辦法。</w:t>
      </w:r>
    </w:p>
    <w:p w:rsidR="005D07A6" w:rsidRPr="00151C3A" w:rsidRDefault="005D07A6">
      <w:pPr>
        <w:widowControl/>
        <w:snapToGrid w:val="0"/>
        <w:spacing w:before="180" w:line="240" w:lineRule="atLeast"/>
        <w:ind w:left="162"/>
        <w:jc w:val="both"/>
        <w:rPr>
          <w:rFonts w:ascii="標楷體" w:eastAsia="標楷體" w:hAnsi="標楷體"/>
        </w:rPr>
      </w:pPr>
      <w:r w:rsidRPr="001A66EB">
        <w:rPr>
          <w:rFonts w:ascii="標楷體" w:eastAsia="標楷體" w:hAnsi="標楷體" w:hint="eastAsia"/>
        </w:rPr>
        <w:t>第</w:t>
      </w:r>
      <w:r w:rsidRPr="00151C3A">
        <w:rPr>
          <w:rFonts w:ascii="標楷體" w:eastAsia="標楷體" w:hAnsi="標楷體" w:hint="eastAsia"/>
        </w:rPr>
        <w:t>二條</w:t>
      </w:r>
      <w:r w:rsidRPr="00151C3A">
        <w:rPr>
          <w:rFonts w:ascii="標楷體" w:eastAsia="標楷體" w:hAnsi="標楷體"/>
        </w:rPr>
        <w:t>   </w:t>
      </w:r>
      <w:r w:rsidRPr="00151C3A">
        <w:rPr>
          <w:rFonts w:ascii="標楷體" w:eastAsia="標楷體" w:hAnsi="標楷體" w:hint="eastAsia"/>
        </w:rPr>
        <w:t>本中心之任務如下：</w:t>
      </w:r>
    </w:p>
    <w:p w:rsidR="005D07A6" w:rsidRPr="00151C3A" w:rsidRDefault="005D07A6" w:rsidP="007E07E8">
      <w:pPr>
        <w:pStyle w:val="a3"/>
        <w:numPr>
          <w:ilvl w:val="1"/>
          <w:numId w:val="3"/>
        </w:numPr>
        <w:tabs>
          <w:tab w:val="clear" w:pos="1347"/>
          <w:tab w:val="num" w:pos="1800"/>
        </w:tabs>
        <w:ind w:leftChars="0" w:left="1800" w:firstLineChars="0" w:hanging="540"/>
      </w:pPr>
      <w:r>
        <w:rPr>
          <w:rFonts w:hint="eastAsia"/>
        </w:rPr>
        <w:t>規劃與執行</w:t>
      </w:r>
      <w:r w:rsidRPr="00151C3A">
        <w:rPr>
          <w:rFonts w:hint="eastAsia"/>
        </w:rPr>
        <w:t>正向心理學相關領域之研究。</w:t>
      </w:r>
    </w:p>
    <w:p w:rsidR="005D07A6" w:rsidRPr="00151C3A" w:rsidRDefault="005D07A6">
      <w:pPr>
        <w:pStyle w:val="a3"/>
        <w:numPr>
          <w:ilvl w:val="1"/>
          <w:numId w:val="3"/>
        </w:numPr>
        <w:tabs>
          <w:tab w:val="clear" w:pos="1347"/>
          <w:tab w:val="num" w:pos="1800"/>
        </w:tabs>
        <w:ind w:leftChars="0" w:left="1800" w:firstLineChars="0" w:hanging="540"/>
      </w:pPr>
      <w:r w:rsidRPr="00151C3A">
        <w:rPr>
          <w:rFonts w:hint="eastAsia"/>
        </w:rPr>
        <w:t>開發正向心理學應用課程，並於校內外推廣，以提升學生及社會大眾之幸福感。</w:t>
      </w:r>
    </w:p>
    <w:p w:rsidR="00B0635C" w:rsidRPr="00151C3A" w:rsidRDefault="005D07A6" w:rsidP="00B0635C">
      <w:pPr>
        <w:pStyle w:val="a3"/>
        <w:numPr>
          <w:ilvl w:val="1"/>
          <w:numId w:val="3"/>
        </w:numPr>
        <w:tabs>
          <w:tab w:val="clear" w:pos="1347"/>
          <w:tab w:val="num" w:pos="1800"/>
        </w:tabs>
        <w:ind w:leftChars="0" w:left="1800" w:firstLineChars="0" w:hanging="540"/>
      </w:pPr>
      <w:r w:rsidRPr="00151C3A">
        <w:rPr>
          <w:rFonts w:hint="eastAsia"/>
        </w:rPr>
        <w:t>建立學校與校外機構之合作平台，將研究、教學與相關產業結合，創造知識與經濟價值</w:t>
      </w:r>
      <w:r>
        <w:rPr>
          <w:rFonts w:hint="eastAsia"/>
        </w:rPr>
        <w:t>並培育優秀人才</w:t>
      </w:r>
      <w:r w:rsidRPr="00151C3A">
        <w:rPr>
          <w:rFonts w:hint="eastAsia"/>
        </w:rPr>
        <w:t>。</w:t>
      </w:r>
    </w:p>
    <w:p w:rsidR="007142B7" w:rsidRPr="0051491B" w:rsidRDefault="0089527E" w:rsidP="00D706A8">
      <w:pPr>
        <w:pStyle w:val="a9"/>
        <w:numPr>
          <w:ilvl w:val="0"/>
          <w:numId w:val="2"/>
        </w:numPr>
        <w:snapToGrid w:val="0"/>
        <w:spacing w:before="180" w:afterLines="50" w:line="240" w:lineRule="atLeast"/>
        <w:ind w:leftChars="0" w:hanging="113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B0635C" w:rsidRPr="007142B7">
        <w:rPr>
          <w:rFonts w:ascii="標楷體" w:eastAsia="標楷體" w:hAnsi="標楷體" w:hint="eastAsia"/>
        </w:rPr>
        <w:t>中心設主任一名，綜合中心業務，由學院院長就</w:t>
      </w:r>
      <w:r w:rsidR="00010AB1" w:rsidRPr="00010AB1">
        <w:rPr>
          <w:rFonts w:ascii="標楷體" w:eastAsia="標楷體" w:hAnsi="標楷體" w:hint="eastAsia"/>
        </w:rPr>
        <w:t>心理</w:t>
      </w:r>
      <w:r w:rsidR="00010AB1">
        <w:rPr>
          <w:rFonts w:ascii="標楷體" w:eastAsia="標楷體" w:hAnsi="標楷體" w:hint="eastAsia"/>
        </w:rPr>
        <w:t>學</w:t>
      </w:r>
      <w:r w:rsidR="00010AB1" w:rsidRPr="00010AB1">
        <w:rPr>
          <w:rFonts w:ascii="標楷體" w:eastAsia="標楷體" w:hAnsi="標楷體" w:hint="eastAsia"/>
        </w:rPr>
        <w:t>相關領域副教授</w:t>
      </w:r>
      <w:r w:rsidR="002F2D91">
        <w:rPr>
          <w:rFonts w:ascii="標楷體" w:eastAsia="標楷體" w:hAnsi="標楷體" w:hint="eastAsia"/>
        </w:rPr>
        <w:t>以上專任教師遴選，陳請校長聘任或聘兼之。視需要得另置</w:t>
      </w:r>
      <w:r w:rsidRPr="0051491B">
        <w:rPr>
          <w:rFonts w:ascii="標楷體" w:eastAsia="標楷體" w:hAnsi="標楷體" w:hint="eastAsia"/>
        </w:rPr>
        <w:t>組長</w:t>
      </w:r>
      <w:r w:rsidR="002F2D91">
        <w:rPr>
          <w:rFonts w:ascii="標楷體" w:eastAsia="標楷體" w:hAnsi="標楷體" w:hint="eastAsia"/>
        </w:rPr>
        <w:t>，研究人員</w:t>
      </w:r>
      <w:r w:rsidR="0051491B" w:rsidRPr="0051491B">
        <w:rPr>
          <w:rFonts w:ascii="標楷體" w:eastAsia="標楷體" w:hAnsi="標楷體" w:hint="eastAsia"/>
        </w:rPr>
        <w:t>，</w:t>
      </w:r>
      <w:r w:rsidR="00B0635C" w:rsidRPr="0051491B">
        <w:rPr>
          <w:rFonts w:ascii="標楷體" w:eastAsia="標楷體" w:hAnsi="標楷體" w:hint="eastAsia"/>
        </w:rPr>
        <w:t>技術人員、辦事員等若干名</w:t>
      </w:r>
      <w:r w:rsidR="00034AA2" w:rsidRPr="00C20448">
        <w:rPr>
          <w:rFonts w:ascii="標楷體" w:eastAsia="標楷體" w:hAnsi="標楷體" w:hint="eastAsia"/>
        </w:rPr>
        <w:t>。</w:t>
      </w:r>
    </w:p>
    <w:p w:rsidR="0051491B" w:rsidRPr="0051491B" w:rsidRDefault="00B0635C" w:rsidP="00D706A8">
      <w:pPr>
        <w:pStyle w:val="a9"/>
        <w:snapToGrid w:val="0"/>
        <w:spacing w:before="180" w:afterLines="50" w:line="240" w:lineRule="atLeast"/>
        <w:ind w:leftChars="0" w:left="1380"/>
        <w:jc w:val="both"/>
        <w:rPr>
          <w:rFonts w:ascii="標楷體" w:eastAsia="標楷體" w:hAnsi="標楷體"/>
        </w:rPr>
      </w:pPr>
      <w:r w:rsidRPr="0051491B">
        <w:rPr>
          <w:rFonts w:ascii="標楷體" w:eastAsia="標楷體" w:hAnsi="標楷體" w:hint="eastAsia"/>
        </w:rPr>
        <w:t>中心主任任</w:t>
      </w:r>
      <w:r w:rsidRPr="007142B7">
        <w:rPr>
          <w:rFonts w:ascii="標楷體" w:eastAsia="標楷體" w:hAnsi="標楷體" w:hint="eastAsia"/>
        </w:rPr>
        <w:t>期一年，期滿得續聘，為無給職，但自籌經費者不在此限。研究中心聘任之研究人員須符合本校研究人員約聘辦法之資格。</w:t>
      </w:r>
    </w:p>
    <w:p w:rsidR="005D07A6" w:rsidRDefault="0051491B" w:rsidP="00E7066D">
      <w:pPr>
        <w:numPr>
          <w:ilvl w:val="0"/>
          <w:numId w:val="2"/>
        </w:numPr>
        <w:tabs>
          <w:tab w:val="clear" w:pos="1380"/>
        </w:tabs>
        <w:snapToGrid w:val="0"/>
        <w:spacing w:before="180" w:line="240" w:lineRule="atLeast"/>
        <w:ind w:left="1276" w:hanging="11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本中心所需經費及人力以自行籌措為原則，</w:t>
      </w:r>
      <w:r w:rsidR="00034AA2">
        <w:rPr>
          <w:rFonts w:ascii="標楷體" w:eastAsia="標楷體" w:hAnsi="標楷體" w:hint="eastAsia"/>
        </w:rPr>
        <w:t>必要時得視中心運作編列研究計畫與預算，分別由校方及所屬單位支應，</w:t>
      </w:r>
      <w:r>
        <w:rPr>
          <w:rFonts w:ascii="標楷體" w:eastAsia="標楷體" w:hAnsi="標楷體" w:hint="eastAsia"/>
        </w:rPr>
        <w:t>其經費</w:t>
      </w:r>
      <w:proofErr w:type="gramStart"/>
      <w:r>
        <w:rPr>
          <w:rFonts w:ascii="標楷體" w:eastAsia="標楷體" w:hAnsi="標楷體" w:hint="eastAsia"/>
        </w:rPr>
        <w:t>報支需依</w:t>
      </w:r>
      <w:proofErr w:type="gramEnd"/>
      <w:r>
        <w:rPr>
          <w:rFonts w:ascii="標楷體" w:eastAsia="標楷體" w:hAnsi="標楷體" w:hint="eastAsia"/>
        </w:rPr>
        <w:t>本校相關規定辦理。</w:t>
      </w:r>
    </w:p>
    <w:p w:rsidR="0051491B" w:rsidRDefault="0051491B">
      <w:pPr>
        <w:numPr>
          <w:ilvl w:val="0"/>
          <w:numId w:val="2"/>
        </w:numPr>
        <w:tabs>
          <w:tab w:val="clear" w:pos="1380"/>
          <w:tab w:val="num" w:pos="1260"/>
        </w:tabs>
        <w:snapToGrid w:val="0"/>
        <w:spacing w:before="180"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本辦法未盡事宜，悉依本校相關規定辦理。</w:t>
      </w:r>
    </w:p>
    <w:p w:rsidR="005D07A6" w:rsidRPr="00AD27DE" w:rsidRDefault="00AD27DE" w:rsidP="00AD27DE">
      <w:pPr>
        <w:numPr>
          <w:ilvl w:val="0"/>
          <w:numId w:val="2"/>
        </w:numPr>
        <w:tabs>
          <w:tab w:val="clear" w:pos="1380"/>
          <w:tab w:val="num" w:pos="1260"/>
        </w:tabs>
        <w:snapToGrid w:val="0"/>
        <w:spacing w:before="180" w:line="240" w:lineRule="atLeast"/>
        <w:ind w:left="1264" w:hanging="1094"/>
        <w:jc w:val="both"/>
        <w:rPr>
          <w:rFonts w:ascii="標楷體" w:eastAsia="標楷體" w:hAnsi="標楷體"/>
        </w:rPr>
      </w:pPr>
      <w:r w:rsidRPr="00AD27DE">
        <w:rPr>
          <w:rFonts w:ascii="標楷體" w:eastAsia="標楷體" w:hAnsi="標楷體" w:hint="eastAsia"/>
        </w:rPr>
        <w:t>本辦法經院務會議與行政會議審議通過，</w:t>
      </w:r>
      <w:r w:rsidR="00E7066D" w:rsidRPr="00863A4B">
        <w:rPr>
          <w:rFonts w:ascii="標楷體" w:eastAsia="標楷體" w:hAnsi="標楷體" w:hint="eastAsia"/>
        </w:rPr>
        <w:t>陳請</w:t>
      </w:r>
      <w:r w:rsidRPr="00863A4B">
        <w:rPr>
          <w:rFonts w:ascii="標楷體" w:eastAsia="標楷體" w:hAnsi="標楷體" w:hint="eastAsia"/>
        </w:rPr>
        <w:t>校長</w:t>
      </w:r>
      <w:r w:rsidR="00E7066D" w:rsidRPr="00863A4B">
        <w:rPr>
          <w:rFonts w:ascii="標楷體" w:eastAsia="標楷體" w:hAnsi="標楷體" w:hint="eastAsia"/>
        </w:rPr>
        <w:t>核定後</w:t>
      </w:r>
      <w:r w:rsidRPr="00863A4B">
        <w:rPr>
          <w:rFonts w:ascii="標楷體" w:eastAsia="標楷體" w:hAnsi="標楷體" w:hint="eastAsia"/>
        </w:rPr>
        <w:t>，自公布日起實施，</w:t>
      </w:r>
      <w:r w:rsidRPr="00AD27DE">
        <w:rPr>
          <w:rFonts w:ascii="標楷體" w:eastAsia="標楷體" w:hAnsi="標楷體" w:hint="eastAsia"/>
        </w:rPr>
        <w:t>修正時亦同。</w:t>
      </w:r>
    </w:p>
    <w:sectPr w:rsidR="005D07A6" w:rsidRPr="00AD27DE" w:rsidSect="00E75B2A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D9" w:rsidRDefault="00495DD9" w:rsidP="005E0433">
      <w:r>
        <w:separator/>
      </w:r>
    </w:p>
  </w:endnote>
  <w:endnote w:type="continuationSeparator" w:id="0">
    <w:p w:rsidR="00495DD9" w:rsidRDefault="00495DD9" w:rsidP="005E0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B9" w:rsidRDefault="00AD30B9" w:rsidP="00C110BA">
    <w:pPr>
      <w:pStyle w:val="a7"/>
      <w:jc w:val="center"/>
    </w:pPr>
    <w:r>
      <w:rPr>
        <w:rFonts w:hint="eastAsia"/>
      </w:rPr>
      <w:t>1</w:t>
    </w:r>
  </w:p>
  <w:p w:rsidR="00AD30B9" w:rsidRDefault="00AD30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D9" w:rsidRDefault="00495DD9" w:rsidP="005E0433">
      <w:r>
        <w:separator/>
      </w:r>
    </w:p>
  </w:footnote>
  <w:footnote w:type="continuationSeparator" w:id="0">
    <w:p w:rsidR="00495DD9" w:rsidRDefault="00495DD9" w:rsidP="005E0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211"/>
    <w:multiLevelType w:val="hybridMultilevel"/>
    <w:tmpl w:val="8F5C1F94"/>
    <w:lvl w:ilvl="0" w:tplc="54944338">
      <w:start w:val="3"/>
      <w:numFmt w:val="taiwaneseCountingThousand"/>
      <w:lvlText w:val="第%1條"/>
      <w:lvlJc w:val="left"/>
      <w:pPr>
        <w:tabs>
          <w:tab w:val="num" w:pos="1380"/>
        </w:tabs>
        <w:ind w:left="1380" w:hanging="1200"/>
      </w:pPr>
      <w:rPr>
        <w:rFonts w:cs="Times New Roman" w:hint="eastAsia"/>
      </w:rPr>
    </w:lvl>
    <w:lvl w:ilvl="1" w:tplc="EFE49228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">
    <w:nsid w:val="469F0C65"/>
    <w:multiLevelType w:val="hybridMultilevel"/>
    <w:tmpl w:val="BC360DD6"/>
    <w:lvl w:ilvl="0" w:tplc="EC981A32">
      <w:start w:val="1"/>
      <w:numFmt w:val="taiwaneseCountingThousand"/>
      <w:lvlText w:val="第%1條"/>
      <w:lvlJc w:val="left"/>
      <w:pPr>
        <w:tabs>
          <w:tab w:val="num" w:pos="882"/>
        </w:tabs>
        <w:ind w:left="882" w:hanging="720"/>
      </w:pPr>
      <w:rPr>
        <w:rFonts w:cs="Times New Roman" w:hint="eastAsia"/>
      </w:rPr>
    </w:lvl>
    <w:lvl w:ilvl="1" w:tplc="19FC3B0E">
      <w:start w:val="1"/>
      <w:numFmt w:val="taiwaneseCountingThousand"/>
      <w:lvlText w:val="%2、"/>
      <w:lvlJc w:val="left"/>
      <w:pPr>
        <w:tabs>
          <w:tab w:val="num" w:pos="1347"/>
        </w:tabs>
        <w:ind w:left="1347" w:hanging="70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2"/>
        </w:tabs>
        <w:ind w:left="16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2"/>
        </w:tabs>
        <w:ind w:left="25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2"/>
        </w:tabs>
        <w:ind w:left="30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2"/>
        </w:tabs>
        <w:ind w:left="35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2"/>
        </w:tabs>
        <w:ind w:left="40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82"/>
        </w:tabs>
        <w:ind w:left="4482" w:hanging="480"/>
      </w:pPr>
      <w:rPr>
        <w:rFonts w:cs="Times New Roman"/>
      </w:rPr>
    </w:lvl>
  </w:abstractNum>
  <w:abstractNum w:abstractNumId="2">
    <w:nsid w:val="52775A35"/>
    <w:multiLevelType w:val="hybridMultilevel"/>
    <w:tmpl w:val="B7B87B4A"/>
    <w:lvl w:ilvl="0" w:tplc="E3445D0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eastAsia"/>
      </w:rPr>
    </w:lvl>
    <w:lvl w:ilvl="1" w:tplc="5FAE260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D84"/>
    <w:rsid w:val="00010AB1"/>
    <w:rsid w:val="0001717B"/>
    <w:rsid w:val="00023547"/>
    <w:rsid w:val="00034AA2"/>
    <w:rsid w:val="00095CBC"/>
    <w:rsid w:val="000E3592"/>
    <w:rsid w:val="000F3019"/>
    <w:rsid w:val="00124DD7"/>
    <w:rsid w:val="0014563E"/>
    <w:rsid w:val="00147670"/>
    <w:rsid w:val="00147E69"/>
    <w:rsid w:val="00151C3A"/>
    <w:rsid w:val="00177EEC"/>
    <w:rsid w:val="001A66EB"/>
    <w:rsid w:val="001F40DF"/>
    <w:rsid w:val="0025096E"/>
    <w:rsid w:val="00266348"/>
    <w:rsid w:val="0027664D"/>
    <w:rsid w:val="00295B03"/>
    <w:rsid w:val="002A3ABC"/>
    <w:rsid w:val="002F2D91"/>
    <w:rsid w:val="00315EB6"/>
    <w:rsid w:val="0035328F"/>
    <w:rsid w:val="003E2E4F"/>
    <w:rsid w:val="00404F75"/>
    <w:rsid w:val="00495DD9"/>
    <w:rsid w:val="0051491B"/>
    <w:rsid w:val="00543762"/>
    <w:rsid w:val="00550681"/>
    <w:rsid w:val="00565E58"/>
    <w:rsid w:val="005D07A6"/>
    <w:rsid w:val="005E0433"/>
    <w:rsid w:val="005E4095"/>
    <w:rsid w:val="00624F2F"/>
    <w:rsid w:val="00631B39"/>
    <w:rsid w:val="00665661"/>
    <w:rsid w:val="00665FD0"/>
    <w:rsid w:val="00681AFF"/>
    <w:rsid w:val="0068203A"/>
    <w:rsid w:val="007142B7"/>
    <w:rsid w:val="007278D0"/>
    <w:rsid w:val="00732180"/>
    <w:rsid w:val="007517A4"/>
    <w:rsid w:val="007C3A4D"/>
    <w:rsid w:val="007E07E8"/>
    <w:rsid w:val="00863A4B"/>
    <w:rsid w:val="00873FF7"/>
    <w:rsid w:val="0089527E"/>
    <w:rsid w:val="00897894"/>
    <w:rsid w:val="008C08A3"/>
    <w:rsid w:val="008F0CAD"/>
    <w:rsid w:val="009226D7"/>
    <w:rsid w:val="009C32C2"/>
    <w:rsid w:val="00A10429"/>
    <w:rsid w:val="00A63D63"/>
    <w:rsid w:val="00A65766"/>
    <w:rsid w:val="00A956AD"/>
    <w:rsid w:val="00AC7901"/>
    <w:rsid w:val="00AD27DE"/>
    <w:rsid w:val="00AD30B9"/>
    <w:rsid w:val="00B0635C"/>
    <w:rsid w:val="00B326E1"/>
    <w:rsid w:val="00B417EC"/>
    <w:rsid w:val="00B605EC"/>
    <w:rsid w:val="00B772CC"/>
    <w:rsid w:val="00C110BA"/>
    <w:rsid w:val="00C12BB5"/>
    <w:rsid w:val="00C17158"/>
    <w:rsid w:val="00C20448"/>
    <w:rsid w:val="00C34911"/>
    <w:rsid w:val="00C8553F"/>
    <w:rsid w:val="00CA17B8"/>
    <w:rsid w:val="00CB1538"/>
    <w:rsid w:val="00CF0144"/>
    <w:rsid w:val="00D171EE"/>
    <w:rsid w:val="00D706A8"/>
    <w:rsid w:val="00D75253"/>
    <w:rsid w:val="00DE7802"/>
    <w:rsid w:val="00E00B35"/>
    <w:rsid w:val="00E54BB4"/>
    <w:rsid w:val="00E60AB3"/>
    <w:rsid w:val="00E7066D"/>
    <w:rsid w:val="00E75B2A"/>
    <w:rsid w:val="00E81D84"/>
    <w:rsid w:val="00F90B99"/>
    <w:rsid w:val="00FD135E"/>
    <w:rsid w:val="00FE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657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B69F9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uiPriority w:val="99"/>
    <w:rsid w:val="00A6576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Body Text Indent"/>
    <w:basedOn w:val="a"/>
    <w:link w:val="a4"/>
    <w:uiPriority w:val="99"/>
    <w:rsid w:val="00A65766"/>
    <w:pPr>
      <w:snapToGrid w:val="0"/>
      <w:spacing w:line="240" w:lineRule="atLeast"/>
      <w:ind w:leftChars="431" w:left="1034" w:firstLineChars="94" w:firstLine="226"/>
      <w:jc w:val="both"/>
    </w:pPr>
    <w:rPr>
      <w:rFonts w:ascii="標楷體" w:eastAsia="標楷體" w:hAnsi="標楷體"/>
    </w:rPr>
  </w:style>
  <w:style w:type="character" w:customStyle="1" w:styleId="a4">
    <w:name w:val="本文縮排 字元"/>
    <w:basedOn w:val="a0"/>
    <w:link w:val="a3"/>
    <w:uiPriority w:val="99"/>
    <w:semiHidden/>
    <w:rsid w:val="007B69F9"/>
    <w:rPr>
      <w:szCs w:val="24"/>
    </w:rPr>
  </w:style>
  <w:style w:type="paragraph" w:styleId="a5">
    <w:name w:val="header"/>
    <w:basedOn w:val="a"/>
    <w:link w:val="a6"/>
    <w:uiPriority w:val="99"/>
    <w:rsid w:val="005E0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E0433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5E0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E0433"/>
    <w:rPr>
      <w:rFonts w:cs="Times New Roman"/>
      <w:kern w:val="2"/>
    </w:rPr>
  </w:style>
  <w:style w:type="paragraph" w:styleId="a9">
    <w:name w:val="List Paragraph"/>
    <w:basedOn w:val="a"/>
    <w:uiPriority w:val="34"/>
    <w:qFormat/>
    <w:rsid w:val="00B0635C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C12B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12BB5"/>
  </w:style>
  <w:style w:type="character" w:customStyle="1" w:styleId="ac">
    <w:name w:val="註解文字 字元"/>
    <w:basedOn w:val="a0"/>
    <w:link w:val="ab"/>
    <w:uiPriority w:val="99"/>
    <w:semiHidden/>
    <w:rsid w:val="00C12BB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2BB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12BB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12BB5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12BB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kmu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高雄醫學大學產學合作中心設置辦法</dc:title>
  <dc:creator>cc-721</dc:creator>
  <cp:lastModifiedBy>Administrator</cp:lastModifiedBy>
  <cp:revision>3</cp:revision>
  <cp:lastPrinted>2013-10-22T12:32:00Z</cp:lastPrinted>
  <dcterms:created xsi:type="dcterms:W3CDTF">2014-03-10T01:11:00Z</dcterms:created>
  <dcterms:modified xsi:type="dcterms:W3CDTF">2014-03-10T01:41:00Z</dcterms:modified>
</cp:coreProperties>
</file>