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12A2" w14:textId="719FD84B" w:rsidR="00014FFF" w:rsidRPr="00171F4E" w:rsidRDefault="00014FFF" w:rsidP="00014FFF">
      <w:pPr>
        <w:tabs>
          <w:tab w:val="right" w:pos="14862"/>
        </w:tabs>
        <w:spacing w:after="180"/>
        <w:ind w:left="13" w:right="-144" w:hanging="13"/>
        <w:rPr>
          <w:rFonts w:eastAsia="標楷體" w:hAnsi="標楷體"/>
          <w:b/>
          <w:bCs/>
          <w:sz w:val="32"/>
          <w:szCs w:val="32"/>
        </w:rPr>
      </w:pPr>
      <w:bookmarkStart w:id="0" w:name="_Hlk169274282"/>
      <w:r w:rsidRPr="00171F4E">
        <w:rPr>
          <w:rFonts w:eastAsia="標楷體" w:hAnsi="標楷體"/>
          <w:b/>
          <w:bCs/>
          <w:sz w:val="32"/>
          <w:szCs w:val="32"/>
        </w:rPr>
        <w:t>高雄醫學大學</w:t>
      </w:r>
      <w:bookmarkStart w:id="1" w:name="_Hlk169272224"/>
      <w:r w:rsidRPr="00171F4E">
        <w:rPr>
          <w:rFonts w:eastAsia="標楷體" w:hAnsi="標楷體" w:hint="eastAsia"/>
          <w:b/>
          <w:bCs/>
          <w:sz w:val="32"/>
          <w:szCs w:val="32"/>
        </w:rPr>
        <w:t>推動微學分課程要點</w:t>
      </w:r>
      <w:bookmarkEnd w:id="1"/>
    </w:p>
    <w:p w14:paraId="2A519676" w14:textId="77777777" w:rsidR="00014FFF" w:rsidRPr="00171F4E" w:rsidRDefault="00014FFF" w:rsidP="00014FFF">
      <w:pPr>
        <w:tabs>
          <w:tab w:val="right" w:pos="14862"/>
        </w:tabs>
        <w:snapToGrid w:val="0"/>
        <w:ind w:left="6" w:right="-144" w:firstLine="5948"/>
        <w:rPr>
          <w:rFonts w:eastAsia="標楷體"/>
          <w:kern w:val="0"/>
          <w:sz w:val="20"/>
          <w:szCs w:val="20"/>
        </w:rPr>
      </w:pPr>
      <w:r w:rsidRPr="00171F4E">
        <w:rPr>
          <w:rFonts w:eastAsia="標楷體"/>
          <w:kern w:val="0"/>
          <w:sz w:val="20"/>
          <w:szCs w:val="20"/>
        </w:rPr>
        <w:t>10</w:t>
      </w:r>
      <w:r w:rsidRPr="00171F4E">
        <w:rPr>
          <w:rFonts w:eastAsia="標楷體" w:hint="eastAsia"/>
          <w:kern w:val="0"/>
          <w:sz w:val="20"/>
          <w:szCs w:val="20"/>
        </w:rPr>
        <w:t>6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07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03 105</w:t>
      </w:r>
      <w:r w:rsidRPr="00171F4E">
        <w:rPr>
          <w:rFonts w:eastAsia="標楷體"/>
          <w:kern w:val="0"/>
          <w:sz w:val="20"/>
          <w:szCs w:val="20"/>
        </w:rPr>
        <w:t>學年度第</w:t>
      </w:r>
      <w:r w:rsidRPr="00171F4E">
        <w:rPr>
          <w:rFonts w:eastAsia="標楷體" w:hint="eastAsia"/>
          <w:kern w:val="0"/>
          <w:sz w:val="20"/>
          <w:szCs w:val="20"/>
        </w:rPr>
        <w:t>二</w:t>
      </w:r>
      <w:r w:rsidRPr="00171F4E">
        <w:rPr>
          <w:rFonts w:eastAsia="標楷體"/>
          <w:kern w:val="0"/>
          <w:sz w:val="20"/>
          <w:szCs w:val="20"/>
        </w:rPr>
        <w:t>次</w:t>
      </w:r>
      <w:r w:rsidRPr="00171F4E">
        <w:rPr>
          <w:rFonts w:eastAsia="標楷體" w:hint="eastAsia"/>
          <w:kern w:val="0"/>
          <w:sz w:val="20"/>
          <w:szCs w:val="20"/>
        </w:rPr>
        <w:t>臨時教</w:t>
      </w:r>
      <w:r w:rsidRPr="00171F4E">
        <w:rPr>
          <w:rFonts w:eastAsia="標楷體"/>
          <w:kern w:val="0"/>
          <w:sz w:val="20"/>
          <w:szCs w:val="20"/>
        </w:rPr>
        <w:t>務會議通過</w:t>
      </w:r>
    </w:p>
    <w:p w14:paraId="1705FCE5" w14:textId="77777777" w:rsidR="00014FFF" w:rsidRPr="00171F4E" w:rsidRDefault="00014FFF" w:rsidP="00014FFF">
      <w:pPr>
        <w:tabs>
          <w:tab w:val="right" w:pos="14862"/>
        </w:tabs>
        <w:snapToGrid w:val="0"/>
        <w:ind w:left="6" w:right="23" w:firstLine="5948"/>
        <w:rPr>
          <w:rFonts w:eastAsia="標楷體"/>
          <w:kern w:val="0"/>
          <w:sz w:val="20"/>
          <w:szCs w:val="20"/>
        </w:rPr>
      </w:pPr>
      <w:r w:rsidRPr="00171F4E">
        <w:rPr>
          <w:rFonts w:eastAsia="標楷體"/>
          <w:kern w:val="0"/>
          <w:sz w:val="20"/>
          <w:szCs w:val="20"/>
        </w:rPr>
        <w:t>10</w:t>
      </w:r>
      <w:r w:rsidRPr="00171F4E">
        <w:rPr>
          <w:rFonts w:eastAsia="標楷體" w:hint="eastAsia"/>
          <w:kern w:val="0"/>
          <w:sz w:val="20"/>
          <w:szCs w:val="20"/>
        </w:rPr>
        <w:t>7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12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12 107</w:t>
      </w:r>
      <w:r w:rsidRPr="00171F4E">
        <w:rPr>
          <w:rFonts w:eastAsia="標楷體"/>
          <w:kern w:val="0"/>
          <w:sz w:val="20"/>
          <w:szCs w:val="20"/>
        </w:rPr>
        <w:t>學年度第</w:t>
      </w:r>
      <w:r w:rsidRPr="00171F4E">
        <w:rPr>
          <w:rFonts w:eastAsia="標楷體" w:hint="eastAsia"/>
          <w:kern w:val="0"/>
          <w:sz w:val="20"/>
          <w:szCs w:val="20"/>
        </w:rPr>
        <w:t>二</w:t>
      </w:r>
      <w:r w:rsidRPr="00171F4E">
        <w:rPr>
          <w:rFonts w:eastAsia="標楷體"/>
          <w:kern w:val="0"/>
          <w:sz w:val="20"/>
          <w:szCs w:val="20"/>
        </w:rPr>
        <w:t>次</w:t>
      </w:r>
      <w:r w:rsidRPr="00171F4E">
        <w:rPr>
          <w:rFonts w:eastAsia="標楷體" w:hint="eastAsia"/>
          <w:kern w:val="0"/>
          <w:sz w:val="20"/>
          <w:szCs w:val="20"/>
        </w:rPr>
        <w:t>教</w:t>
      </w:r>
      <w:r w:rsidRPr="00171F4E">
        <w:rPr>
          <w:rFonts w:eastAsia="標楷體"/>
          <w:kern w:val="0"/>
          <w:sz w:val="20"/>
          <w:szCs w:val="20"/>
        </w:rPr>
        <w:t>務會議通過</w:t>
      </w:r>
    </w:p>
    <w:p w14:paraId="5BC3905E" w14:textId="77777777" w:rsidR="00014FFF" w:rsidRPr="00171F4E" w:rsidRDefault="00014FFF" w:rsidP="00014FFF">
      <w:pPr>
        <w:tabs>
          <w:tab w:val="right" w:pos="14862"/>
        </w:tabs>
        <w:snapToGrid w:val="0"/>
        <w:ind w:left="6" w:right="23" w:firstLine="5948"/>
        <w:rPr>
          <w:rFonts w:eastAsia="標楷體"/>
          <w:kern w:val="0"/>
          <w:sz w:val="20"/>
          <w:szCs w:val="20"/>
        </w:rPr>
      </w:pPr>
      <w:r w:rsidRPr="00171F4E">
        <w:rPr>
          <w:rFonts w:eastAsia="標楷體"/>
          <w:kern w:val="0"/>
          <w:sz w:val="20"/>
          <w:szCs w:val="20"/>
        </w:rPr>
        <w:t>1</w:t>
      </w:r>
      <w:r w:rsidRPr="00171F4E">
        <w:rPr>
          <w:rFonts w:eastAsia="標楷體" w:hint="eastAsia"/>
          <w:kern w:val="0"/>
          <w:sz w:val="20"/>
          <w:szCs w:val="20"/>
        </w:rPr>
        <w:t>13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07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22 112</w:t>
      </w:r>
      <w:r w:rsidRPr="00171F4E">
        <w:rPr>
          <w:rFonts w:eastAsia="標楷體"/>
          <w:kern w:val="0"/>
          <w:sz w:val="20"/>
          <w:szCs w:val="20"/>
        </w:rPr>
        <w:t>學年度第</w:t>
      </w:r>
      <w:r w:rsidRPr="00171F4E">
        <w:rPr>
          <w:rFonts w:eastAsia="標楷體" w:hint="eastAsia"/>
          <w:kern w:val="0"/>
          <w:sz w:val="20"/>
          <w:szCs w:val="20"/>
        </w:rPr>
        <w:t>四</w:t>
      </w:r>
      <w:r w:rsidRPr="00171F4E">
        <w:rPr>
          <w:rFonts w:eastAsia="標楷體"/>
          <w:kern w:val="0"/>
          <w:sz w:val="20"/>
          <w:szCs w:val="20"/>
        </w:rPr>
        <w:t>次</w:t>
      </w:r>
      <w:r w:rsidRPr="00171F4E">
        <w:rPr>
          <w:rFonts w:eastAsia="標楷體" w:hint="eastAsia"/>
          <w:kern w:val="0"/>
          <w:sz w:val="20"/>
          <w:szCs w:val="20"/>
        </w:rPr>
        <w:t>教</w:t>
      </w:r>
      <w:r w:rsidRPr="00171F4E">
        <w:rPr>
          <w:rFonts w:eastAsia="標楷體"/>
          <w:kern w:val="0"/>
          <w:sz w:val="20"/>
          <w:szCs w:val="20"/>
        </w:rPr>
        <w:t>務會議通過</w:t>
      </w:r>
    </w:p>
    <w:p w14:paraId="7886424F" w14:textId="77777777" w:rsidR="00014FFF" w:rsidRDefault="00014FFF" w:rsidP="00014FFF">
      <w:pPr>
        <w:tabs>
          <w:tab w:val="right" w:pos="14862"/>
        </w:tabs>
        <w:snapToGrid w:val="0"/>
        <w:ind w:left="6" w:right="23" w:firstLine="5948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/>
          <w:kern w:val="0"/>
          <w:sz w:val="20"/>
        </w:rPr>
        <w:t>113.08.27</w:t>
      </w:r>
      <w:r>
        <w:rPr>
          <w:rFonts w:eastAsia="標楷體" w:hint="eastAsia"/>
          <w:color w:val="000000"/>
          <w:kern w:val="0"/>
          <w:sz w:val="20"/>
          <w:szCs w:val="20"/>
        </w:rPr>
        <w:t>高</w:t>
      </w:r>
      <w:proofErr w:type="gramStart"/>
      <w:r>
        <w:rPr>
          <w:rFonts w:eastAsia="標楷體" w:hint="eastAsia"/>
          <w:color w:val="000000"/>
          <w:kern w:val="0"/>
          <w:sz w:val="20"/>
          <w:szCs w:val="20"/>
        </w:rPr>
        <w:t>醫教字</w:t>
      </w:r>
      <w:proofErr w:type="gramEnd"/>
      <w:r>
        <w:rPr>
          <w:rFonts w:eastAsia="標楷體" w:hint="eastAsia"/>
          <w:color w:val="000000"/>
          <w:kern w:val="0"/>
          <w:sz w:val="20"/>
          <w:szCs w:val="20"/>
        </w:rPr>
        <w:t>第</w:t>
      </w:r>
      <w:r>
        <w:rPr>
          <w:rFonts w:eastAsia="標楷體"/>
          <w:color w:val="000000"/>
          <w:kern w:val="0"/>
          <w:sz w:val="20"/>
          <w:szCs w:val="20"/>
        </w:rPr>
        <w:t>1131103105</w:t>
      </w:r>
      <w:r>
        <w:rPr>
          <w:rFonts w:eastAsia="標楷體" w:hint="eastAsia"/>
          <w:color w:val="000000"/>
          <w:kern w:val="0"/>
          <w:sz w:val="20"/>
          <w:szCs w:val="20"/>
        </w:rPr>
        <w:t>號函公布</w:t>
      </w:r>
    </w:p>
    <w:p w14:paraId="51AABA92" w14:textId="77777777" w:rsidR="00014FFF" w:rsidRDefault="00014FFF" w:rsidP="00014FFF">
      <w:pPr>
        <w:tabs>
          <w:tab w:val="right" w:pos="14862"/>
        </w:tabs>
        <w:snapToGrid w:val="0"/>
        <w:ind w:left="6" w:right="23" w:firstLine="5948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114.07.15 113</w:t>
      </w:r>
      <w:r w:rsidRPr="00171F4E">
        <w:rPr>
          <w:rFonts w:eastAsia="標楷體"/>
          <w:kern w:val="0"/>
          <w:sz w:val="20"/>
          <w:szCs w:val="20"/>
        </w:rPr>
        <w:t>學年度第</w:t>
      </w:r>
      <w:r w:rsidRPr="00171F4E">
        <w:rPr>
          <w:rFonts w:eastAsia="標楷體" w:hint="eastAsia"/>
          <w:kern w:val="0"/>
          <w:sz w:val="20"/>
          <w:szCs w:val="20"/>
        </w:rPr>
        <w:t>四</w:t>
      </w:r>
      <w:r w:rsidRPr="00171F4E">
        <w:rPr>
          <w:rFonts w:eastAsia="標楷體"/>
          <w:kern w:val="0"/>
          <w:sz w:val="20"/>
          <w:szCs w:val="20"/>
        </w:rPr>
        <w:t>次</w:t>
      </w:r>
      <w:r w:rsidRPr="00171F4E">
        <w:rPr>
          <w:rFonts w:eastAsia="標楷體" w:hint="eastAsia"/>
          <w:kern w:val="0"/>
          <w:sz w:val="20"/>
          <w:szCs w:val="20"/>
        </w:rPr>
        <w:t>教</w:t>
      </w:r>
      <w:r w:rsidRPr="00171F4E">
        <w:rPr>
          <w:rFonts w:eastAsia="標楷體"/>
          <w:kern w:val="0"/>
          <w:sz w:val="20"/>
          <w:szCs w:val="20"/>
        </w:rPr>
        <w:t>務會議通過</w:t>
      </w:r>
    </w:p>
    <w:p w14:paraId="1DC46635" w14:textId="2E9ADF04" w:rsidR="00014FFF" w:rsidRPr="00764868" w:rsidRDefault="00014FFF" w:rsidP="00014FFF">
      <w:pPr>
        <w:tabs>
          <w:tab w:val="right" w:pos="14862"/>
        </w:tabs>
        <w:snapToGrid w:val="0"/>
        <w:ind w:left="6" w:right="23" w:firstLine="5948"/>
        <w:rPr>
          <w:rFonts w:eastAsia="標楷體"/>
          <w:kern w:val="0"/>
          <w:sz w:val="20"/>
          <w:szCs w:val="20"/>
        </w:rPr>
      </w:pPr>
      <w:r w:rsidRPr="00764868">
        <w:rPr>
          <w:rFonts w:eastAsia="標楷體" w:hint="eastAsia"/>
          <w:kern w:val="0"/>
          <w:sz w:val="20"/>
          <w:szCs w:val="20"/>
        </w:rPr>
        <w:t>114.0</w:t>
      </w:r>
      <w:r w:rsidR="00764868" w:rsidRPr="00764868">
        <w:rPr>
          <w:rFonts w:eastAsia="標楷體" w:hint="eastAsia"/>
          <w:kern w:val="0"/>
          <w:sz w:val="20"/>
          <w:szCs w:val="20"/>
        </w:rPr>
        <w:t>9.03</w:t>
      </w:r>
      <w:r w:rsidRPr="00764868">
        <w:rPr>
          <w:rFonts w:eastAsia="標楷體" w:hint="eastAsia"/>
          <w:kern w:val="0"/>
          <w:sz w:val="20"/>
          <w:szCs w:val="20"/>
        </w:rPr>
        <w:t xml:space="preserve"> </w:t>
      </w:r>
      <w:r w:rsidRPr="00764868">
        <w:rPr>
          <w:rFonts w:eastAsia="標楷體" w:hint="eastAsia"/>
          <w:kern w:val="0"/>
          <w:sz w:val="20"/>
          <w:szCs w:val="20"/>
        </w:rPr>
        <w:t>高</w:t>
      </w:r>
      <w:proofErr w:type="gramStart"/>
      <w:r w:rsidRPr="00764868">
        <w:rPr>
          <w:rFonts w:eastAsia="標楷體" w:hint="eastAsia"/>
          <w:kern w:val="0"/>
          <w:sz w:val="20"/>
          <w:szCs w:val="20"/>
        </w:rPr>
        <w:t>醫教字</w:t>
      </w:r>
      <w:proofErr w:type="gramEnd"/>
      <w:r w:rsidRPr="00764868">
        <w:rPr>
          <w:rFonts w:eastAsia="標楷體" w:hint="eastAsia"/>
          <w:kern w:val="0"/>
          <w:sz w:val="20"/>
          <w:szCs w:val="20"/>
        </w:rPr>
        <w:t>第</w:t>
      </w:r>
      <w:r w:rsidRPr="00764868">
        <w:rPr>
          <w:rFonts w:eastAsia="標楷體"/>
          <w:kern w:val="0"/>
          <w:sz w:val="20"/>
          <w:szCs w:val="20"/>
        </w:rPr>
        <w:t>11</w:t>
      </w:r>
      <w:r w:rsidRPr="00764868">
        <w:rPr>
          <w:rFonts w:eastAsia="標楷體" w:hint="eastAsia"/>
          <w:kern w:val="0"/>
          <w:sz w:val="20"/>
          <w:szCs w:val="20"/>
        </w:rPr>
        <w:t>4</w:t>
      </w:r>
      <w:r w:rsidR="00764868" w:rsidRPr="00764868">
        <w:rPr>
          <w:rFonts w:eastAsia="標楷體" w:hint="eastAsia"/>
          <w:kern w:val="0"/>
          <w:sz w:val="20"/>
          <w:szCs w:val="20"/>
        </w:rPr>
        <w:t>1103070</w:t>
      </w:r>
      <w:r w:rsidRPr="00764868">
        <w:rPr>
          <w:rFonts w:eastAsia="標楷體" w:hint="eastAsia"/>
          <w:kern w:val="0"/>
          <w:sz w:val="20"/>
          <w:szCs w:val="20"/>
        </w:rPr>
        <w:t>號函公布</w:t>
      </w:r>
    </w:p>
    <w:p w14:paraId="1291B9B3" w14:textId="77777777" w:rsidR="00014FFF" w:rsidRPr="007A64D1" w:rsidRDefault="00014FFF" w:rsidP="00014FFF">
      <w:pPr>
        <w:spacing w:after="180" w:line="0" w:lineRule="atLeast"/>
        <w:ind w:leftChars="2480" w:left="5960" w:right="24" w:hanging="8"/>
        <w:rPr>
          <w:rFonts w:eastAsia="標楷體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4"/>
        <w:gridCol w:w="9300"/>
      </w:tblGrid>
      <w:tr w:rsidR="00014FFF" w:rsidRPr="00171F4E" w14:paraId="4D81F442" w14:textId="77777777" w:rsidTr="00A74EC1">
        <w:trPr>
          <w:trHeight w:val="273"/>
          <w:jc w:val="center"/>
        </w:trPr>
        <w:tc>
          <w:tcPr>
            <w:tcW w:w="913" w:type="dxa"/>
            <w:shd w:val="clear" w:color="auto" w:fill="auto"/>
          </w:tcPr>
          <w:p w14:paraId="7B8DD593" w14:textId="77777777" w:rsidR="00014FFF" w:rsidRPr="00171F4E" w:rsidRDefault="00014FFF" w:rsidP="00A74EC1">
            <w:pPr>
              <w:spacing w:line="440" w:lineRule="exact"/>
              <w:ind w:left="10" w:right="24" w:hanging="10"/>
              <w:jc w:val="center"/>
              <w:rPr>
                <w:rFonts w:eastAsia="標楷體"/>
              </w:rPr>
            </w:pPr>
            <w:r w:rsidRPr="00171F4E">
              <w:rPr>
                <w:rFonts w:eastAsia="標楷體"/>
              </w:rPr>
              <w:t>一、</w:t>
            </w:r>
          </w:p>
        </w:tc>
        <w:tc>
          <w:tcPr>
            <w:tcW w:w="9698" w:type="dxa"/>
            <w:shd w:val="clear" w:color="auto" w:fill="auto"/>
          </w:tcPr>
          <w:p w14:paraId="0B476889" w14:textId="77777777" w:rsidR="00014FFF" w:rsidRPr="00171F4E" w:rsidRDefault="00014FFF" w:rsidP="00A74EC1">
            <w:pPr>
              <w:spacing w:line="440" w:lineRule="exact"/>
              <w:ind w:leftChars="-8" w:left="-19" w:right="24" w:firstLineChars="7" w:firstLine="17"/>
              <w:contextualSpacing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本校</w:t>
            </w:r>
            <w:r w:rsidRPr="00171F4E">
              <w:rPr>
                <w:rFonts w:eastAsia="標楷體"/>
              </w:rPr>
              <w:t>為推動微學分課程</w:t>
            </w:r>
            <w:r w:rsidRPr="00171F4E">
              <w:rPr>
                <w:rFonts w:eastAsia="標楷體" w:hint="eastAsia"/>
              </w:rPr>
              <w:t>，以</w:t>
            </w:r>
            <w:r w:rsidRPr="00171F4E">
              <w:rPr>
                <w:rFonts w:eastAsia="標楷體"/>
              </w:rPr>
              <w:t>提升學生自主學習、團體合作與學用合一精神，特</w:t>
            </w:r>
            <w:r w:rsidRPr="00171F4E">
              <w:rPr>
                <w:rFonts w:eastAsia="標楷體" w:hint="eastAsia"/>
              </w:rPr>
              <w:t>訂定</w:t>
            </w:r>
            <w:r w:rsidRPr="00171F4E">
              <w:rPr>
                <w:rFonts w:eastAsia="標楷體"/>
              </w:rPr>
              <w:t>本要點。</w:t>
            </w:r>
          </w:p>
        </w:tc>
      </w:tr>
      <w:tr w:rsidR="00014FFF" w:rsidRPr="00171F4E" w14:paraId="798EDB46" w14:textId="77777777" w:rsidTr="00A74EC1">
        <w:trPr>
          <w:jc w:val="center"/>
        </w:trPr>
        <w:tc>
          <w:tcPr>
            <w:tcW w:w="913" w:type="dxa"/>
            <w:shd w:val="clear" w:color="auto" w:fill="auto"/>
          </w:tcPr>
          <w:p w14:paraId="0D84736D" w14:textId="77777777" w:rsidR="00014FFF" w:rsidRPr="00171F4E" w:rsidRDefault="00014FFF" w:rsidP="00A74EC1">
            <w:pPr>
              <w:spacing w:line="440" w:lineRule="exact"/>
              <w:ind w:left="10" w:right="24" w:hanging="10"/>
              <w:jc w:val="center"/>
              <w:rPr>
                <w:rFonts w:eastAsia="標楷體"/>
              </w:rPr>
            </w:pPr>
            <w:r w:rsidRPr="00171F4E">
              <w:rPr>
                <w:rFonts w:eastAsia="標楷體"/>
              </w:rPr>
              <w:t>二、</w:t>
            </w:r>
          </w:p>
        </w:tc>
        <w:tc>
          <w:tcPr>
            <w:tcW w:w="9698" w:type="dxa"/>
            <w:shd w:val="clear" w:color="auto" w:fill="auto"/>
          </w:tcPr>
          <w:p w14:paraId="2D4CE235" w14:textId="77777777" w:rsidR="00014FFF" w:rsidRPr="00171F4E" w:rsidRDefault="00014FFF" w:rsidP="00A74EC1">
            <w:pPr>
              <w:spacing w:line="440" w:lineRule="exact"/>
              <w:ind w:left="10" w:right="24" w:hanging="10"/>
              <w:contextualSpacing/>
              <w:jc w:val="both"/>
              <w:rPr>
                <w:rFonts w:eastAsia="標楷體"/>
              </w:rPr>
            </w:pPr>
            <w:r w:rsidRPr="00171F4E">
              <w:rPr>
                <w:rFonts w:eastAsia="標楷體"/>
              </w:rPr>
              <w:t>本要點適用對象為</w:t>
            </w:r>
            <w:r w:rsidRPr="00171F4E">
              <w:rPr>
                <w:rFonts w:eastAsia="標楷體" w:hint="eastAsia"/>
              </w:rPr>
              <w:t>本校各學院、</w:t>
            </w:r>
            <w:r w:rsidRPr="00171F4E">
              <w:rPr>
                <w:rFonts w:eastAsia="標楷體"/>
              </w:rPr>
              <w:t>系所</w:t>
            </w:r>
            <w:r w:rsidRPr="00171F4E">
              <w:rPr>
                <w:rFonts w:eastAsia="標楷體" w:hint="eastAsia"/>
              </w:rPr>
              <w:t>、學位學程</w:t>
            </w:r>
            <w:r w:rsidRPr="00171F4E">
              <w:rPr>
                <w:rFonts w:eastAsia="標楷體"/>
              </w:rPr>
              <w:t>與通識教育中心</w:t>
            </w:r>
            <w:r w:rsidRPr="00171F4E">
              <w:rPr>
                <w:rFonts w:eastAsia="標楷體" w:hint="eastAsia"/>
              </w:rPr>
              <w:t>。</w:t>
            </w:r>
            <w:r w:rsidRPr="00171F4E">
              <w:rPr>
                <w:rFonts w:eastAsia="標楷體"/>
              </w:rPr>
              <w:t>開設微學分</w:t>
            </w:r>
            <w:r w:rsidRPr="00171F4E">
              <w:rPr>
                <w:rFonts w:eastAsia="標楷體" w:hint="eastAsia"/>
              </w:rPr>
              <w:t>課程</w:t>
            </w:r>
            <w:r w:rsidRPr="00171F4E">
              <w:rPr>
                <w:rFonts w:eastAsia="標楷體"/>
              </w:rPr>
              <w:t>之單位應依其發展目標、學科性質與需要預先規劃</w:t>
            </w:r>
            <w:r w:rsidRPr="00171F4E">
              <w:rPr>
                <w:rFonts w:eastAsia="標楷體" w:hint="eastAsia"/>
              </w:rPr>
              <w:t>，課程包括</w:t>
            </w:r>
            <w:r w:rsidRPr="00171F4E">
              <w:rPr>
                <w:rFonts w:eastAsia="標楷體"/>
              </w:rPr>
              <w:t>演講（活動）、實驗（實習、參訪</w:t>
            </w:r>
            <w:r w:rsidRPr="00171F4E">
              <w:rPr>
                <w:rFonts w:eastAsia="標楷體" w:hint="eastAsia"/>
              </w:rPr>
              <w:t>、移地教學</w:t>
            </w:r>
            <w:r w:rsidRPr="00171F4E">
              <w:rPr>
                <w:rFonts w:eastAsia="標楷體"/>
              </w:rPr>
              <w:t>）、</w:t>
            </w:r>
            <w:r w:rsidRPr="00171F4E">
              <w:rPr>
                <w:rFonts w:eastAsia="標楷體" w:hint="eastAsia"/>
              </w:rPr>
              <w:t>數位學習</w:t>
            </w:r>
            <w:r w:rsidRPr="00171F4E">
              <w:rPr>
                <w:rFonts w:eastAsia="標楷體"/>
              </w:rPr>
              <w:t>（遠距</w:t>
            </w:r>
            <w:r w:rsidRPr="00171F4E">
              <w:rPr>
                <w:rFonts w:eastAsia="標楷體" w:hint="eastAsia"/>
              </w:rPr>
              <w:t>、網路教學</w:t>
            </w:r>
            <w:r w:rsidRPr="00171F4E">
              <w:rPr>
                <w:rFonts w:eastAsia="標楷體"/>
              </w:rPr>
              <w:t>）、實作研習營、工作坊或其他相關活動。</w:t>
            </w:r>
            <w:r w:rsidRPr="00171F4E">
              <w:rPr>
                <w:rFonts w:eastAsia="標楷體"/>
              </w:rPr>
              <w:br/>
            </w:r>
            <w:r w:rsidRPr="00C33236">
              <w:rPr>
                <w:rFonts w:eastAsia="標楷體" w:hint="eastAsia"/>
              </w:rPr>
              <w:t>前項微學分課程不包含各教學單位推薦之數位自學課程。</w:t>
            </w:r>
          </w:p>
        </w:tc>
      </w:tr>
      <w:tr w:rsidR="00014FFF" w:rsidRPr="00171F4E" w14:paraId="1BB04A74" w14:textId="77777777" w:rsidTr="00A74EC1">
        <w:trPr>
          <w:jc w:val="center"/>
        </w:trPr>
        <w:tc>
          <w:tcPr>
            <w:tcW w:w="913" w:type="dxa"/>
            <w:shd w:val="clear" w:color="auto" w:fill="auto"/>
          </w:tcPr>
          <w:p w14:paraId="787F0C54" w14:textId="77777777" w:rsidR="00014FFF" w:rsidRPr="00171F4E" w:rsidRDefault="00014FFF" w:rsidP="00A74EC1">
            <w:pPr>
              <w:spacing w:line="440" w:lineRule="exact"/>
              <w:jc w:val="center"/>
              <w:rPr>
                <w:rFonts w:eastAsia="標楷體"/>
              </w:rPr>
            </w:pPr>
            <w:r w:rsidRPr="00171F4E">
              <w:rPr>
                <w:rFonts w:eastAsia="標楷體"/>
              </w:rPr>
              <w:t>三、</w:t>
            </w:r>
          </w:p>
        </w:tc>
        <w:tc>
          <w:tcPr>
            <w:tcW w:w="9698" w:type="dxa"/>
            <w:shd w:val="clear" w:color="auto" w:fill="auto"/>
          </w:tcPr>
          <w:p w14:paraId="3D08F51E" w14:textId="77777777" w:rsidR="00014FFF" w:rsidRPr="00171F4E" w:rsidRDefault="00014FFF" w:rsidP="00A74EC1">
            <w:pPr>
              <w:pStyle w:val="Default"/>
              <w:adjustRightInd/>
              <w:spacing w:line="440" w:lineRule="exac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71F4E">
              <w:rPr>
                <w:rFonts w:ascii="Times New Roman" w:hAnsi="Times New Roman" w:cs="Times New Roman"/>
                <w:color w:val="auto"/>
              </w:rPr>
              <w:t>依一般課程</w:t>
            </w:r>
            <w:r w:rsidRPr="00171F4E">
              <w:rPr>
                <w:rFonts w:ascii="Times New Roman" w:hAnsi="Times New Roman" w:cs="Times New Roman"/>
                <w:color w:val="auto"/>
              </w:rPr>
              <w:t>18</w:t>
            </w:r>
            <w:r w:rsidRPr="00171F4E">
              <w:rPr>
                <w:rFonts w:ascii="Times New Roman" w:hAnsi="Times New Roman" w:cs="Times New Roman"/>
                <w:color w:val="auto"/>
              </w:rPr>
              <w:t>小時核計</w:t>
            </w:r>
            <w:r w:rsidRPr="00171F4E">
              <w:rPr>
                <w:rFonts w:ascii="Times New Roman" w:hAnsi="Times New Roman" w:cs="Times New Roman"/>
                <w:color w:val="auto"/>
              </w:rPr>
              <w:t>1</w:t>
            </w:r>
            <w:r w:rsidRPr="00171F4E">
              <w:rPr>
                <w:rFonts w:ascii="Times New Roman" w:hAnsi="Times New Roman" w:cs="Times New Roman"/>
                <w:color w:val="auto"/>
              </w:rPr>
              <w:t>學分為基準，</w:t>
            </w:r>
            <w:r w:rsidRPr="00171F4E">
              <w:rPr>
                <w:color w:val="auto"/>
              </w:rPr>
              <w:t>微學分</w:t>
            </w:r>
            <w:r w:rsidRPr="00171F4E">
              <w:rPr>
                <w:rFonts w:hint="eastAsia"/>
                <w:color w:val="auto"/>
              </w:rPr>
              <w:t>課程</w:t>
            </w:r>
            <w:r w:rsidRPr="00171F4E">
              <w:rPr>
                <w:rFonts w:ascii="Times New Roman" w:hAnsi="Times New Roman" w:cs="Times New Roman"/>
                <w:color w:val="auto"/>
              </w:rPr>
              <w:t>2</w:t>
            </w:r>
            <w:r w:rsidRPr="00171F4E">
              <w:rPr>
                <w:rFonts w:ascii="Times New Roman" w:hAnsi="Times New Roman" w:cs="Times New Roman"/>
                <w:color w:val="auto"/>
              </w:rPr>
              <w:t>小時核計為</w:t>
            </w:r>
            <w:r w:rsidRPr="00171F4E">
              <w:rPr>
                <w:rFonts w:ascii="Times New Roman" w:hAnsi="Times New Roman" w:cs="Times New Roman"/>
                <w:color w:val="auto"/>
              </w:rPr>
              <w:t>0.1</w:t>
            </w:r>
            <w:r w:rsidRPr="00171F4E">
              <w:rPr>
                <w:rFonts w:ascii="Times New Roman" w:hAnsi="Times New Roman" w:cs="Times New Roman"/>
                <w:color w:val="auto"/>
              </w:rPr>
              <w:t>學分</w:t>
            </w:r>
            <w:r w:rsidRPr="00171F4E">
              <w:rPr>
                <w:rFonts w:ascii="Times New Roman" w:hAnsi="Times New Roman" w:cs="Times New Roman" w:hint="eastAsia"/>
                <w:color w:val="auto"/>
              </w:rPr>
              <w:t>。</w:t>
            </w:r>
            <w:r w:rsidRPr="00171F4E">
              <w:rPr>
                <w:color w:val="auto"/>
              </w:rPr>
              <w:t>微學分</w:t>
            </w:r>
            <w:r w:rsidRPr="00171F4E">
              <w:rPr>
                <w:rFonts w:hint="eastAsia"/>
                <w:color w:val="auto"/>
              </w:rPr>
              <w:t>課程</w:t>
            </w:r>
            <w:r w:rsidRPr="00171F4E">
              <w:rPr>
                <w:rFonts w:ascii="Times New Roman" w:hAnsi="Times New Roman" w:cs="Times New Roman" w:hint="eastAsia"/>
                <w:color w:val="auto"/>
              </w:rPr>
              <w:t>得</w:t>
            </w:r>
            <w:proofErr w:type="gramStart"/>
            <w:r w:rsidRPr="00171F4E">
              <w:rPr>
                <w:rFonts w:ascii="Times New Roman" w:hAnsi="Times New Roman" w:cs="Times New Roman"/>
                <w:color w:val="auto"/>
              </w:rPr>
              <w:t>採</w:t>
            </w:r>
            <w:proofErr w:type="gramEnd"/>
            <w:r w:rsidRPr="00171F4E">
              <w:rPr>
                <w:rFonts w:ascii="Times New Roman" w:hAnsi="Times New Roman" w:cs="Times New Roman"/>
                <w:color w:val="auto"/>
              </w:rPr>
              <w:t>計為各系所</w:t>
            </w:r>
            <w:r w:rsidRPr="00171F4E">
              <w:rPr>
                <w:rFonts w:hint="eastAsia"/>
                <w:color w:val="auto"/>
              </w:rPr>
              <w:t>、學位學程</w:t>
            </w:r>
            <w:r w:rsidRPr="00171F4E">
              <w:rPr>
                <w:rFonts w:ascii="Times New Roman" w:hAnsi="Times New Roman" w:cs="Times New Roman"/>
                <w:color w:val="auto"/>
              </w:rPr>
              <w:t>之畢業學分，學生於修業年限內累計以</w:t>
            </w:r>
            <w:r w:rsidRPr="00171F4E">
              <w:rPr>
                <w:rFonts w:ascii="Times New Roman" w:hAnsi="Times New Roman" w:cs="Times New Roman"/>
                <w:color w:val="auto"/>
              </w:rPr>
              <w:t>4</w:t>
            </w:r>
            <w:r w:rsidRPr="00171F4E">
              <w:rPr>
                <w:rFonts w:ascii="Times New Roman" w:hAnsi="Times New Roman" w:cs="Times New Roman"/>
                <w:color w:val="auto"/>
              </w:rPr>
              <w:t>學分為上限</w:t>
            </w:r>
            <w:r w:rsidRPr="00171F4E">
              <w:rPr>
                <w:rFonts w:hint="eastAsia"/>
                <w:bCs/>
                <w:color w:val="auto"/>
              </w:rPr>
              <w:t>（不含通識教育中心開設之微學分體驗課程）</w:t>
            </w:r>
            <w:r w:rsidRPr="00171F4E">
              <w:rPr>
                <w:rFonts w:ascii="Times New Roman" w:hAnsi="Times New Roman" w:cs="Times New Roman"/>
                <w:color w:val="auto"/>
              </w:rPr>
              <w:t>。</w:t>
            </w:r>
            <w:r w:rsidRPr="00171F4E">
              <w:rPr>
                <w:rFonts w:ascii="Times New Roman" w:hAnsi="Times New Roman" w:cs="Times New Roman" w:hint="eastAsia"/>
                <w:color w:val="auto"/>
              </w:rPr>
              <w:t>成績考評</w:t>
            </w:r>
            <w:proofErr w:type="gramStart"/>
            <w:r w:rsidRPr="00171F4E">
              <w:rPr>
                <w:rFonts w:ascii="Times New Roman" w:hAnsi="Times New Roman" w:cs="Times New Roman" w:hint="eastAsia"/>
                <w:color w:val="auto"/>
              </w:rPr>
              <w:t>採</w:t>
            </w:r>
            <w:proofErr w:type="gramEnd"/>
            <w:r w:rsidRPr="00171F4E">
              <w:rPr>
                <w:rFonts w:ascii="Times New Roman" w:hAnsi="Times New Roman" w:cs="Times New Roman" w:hint="eastAsia"/>
                <w:color w:val="auto"/>
              </w:rPr>
              <w:t>「通過」或「不通過」方式。</w:t>
            </w:r>
          </w:p>
        </w:tc>
      </w:tr>
      <w:tr w:rsidR="00014FFF" w:rsidRPr="00171F4E" w14:paraId="58B1BAED" w14:textId="77777777" w:rsidTr="00A74EC1">
        <w:trPr>
          <w:trHeight w:val="80"/>
          <w:jc w:val="center"/>
        </w:trPr>
        <w:tc>
          <w:tcPr>
            <w:tcW w:w="913" w:type="dxa"/>
            <w:shd w:val="clear" w:color="auto" w:fill="auto"/>
          </w:tcPr>
          <w:p w14:paraId="552513B7" w14:textId="77777777" w:rsidR="00014FFF" w:rsidRPr="00171F4E" w:rsidRDefault="00014FFF" w:rsidP="00A74EC1">
            <w:pPr>
              <w:spacing w:line="440" w:lineRule="exact"/>
              <w:jc w:val="center"/>
              <w:rPr>
                <w:rFonts w:eastAsia="標楷體"/>
              </w:rPr>
            </w:pPr>
            <w:r w:rsidRPr="00171F4E">
              <w:rPr>
                <w:rFonts w:eastAsia="標楷體"/>
              </w:rPr>
              <w:t>四、</w:t>
            </w:r>
          </w:p>
        </w:tc>
        <w:tc>
          <w:tcPr>
            <w:tcW w:w="9698" w:type="dxa"/>
            <w:shd w:val="clear" w:color="auto" w:fill="auto"/>
          </w:tcPr>
          <w:p w14:paraId="0A722994" w14:textId="77777777" w:rsidR="00014FFF" w:rsidRPr="00171F4E" w:rsidRDefault="00014FFF" w:rsidP="00A74EC1">
            <w:pPr>
              <w:autoSpaceDE w:val="0"/>
              <w:autoSpaceDN w:val="0"/>
              <w:spacing w:line="440" w:lineRule="exact"/>
              <w:contextualSpacing/>
              <w:jc w:val="both"/>
              <w:rPr>
                <w:rFonts w:eastAsia="標楷體"/>
                <w:kern w:val="0"/>
              </w:rPr>
            </w:pPr>
            <w:r w:rsidRPr="00171F4E">
              <w:rPr>
                <w:rFonts w:eastAsia="標楷體"/>
                <w:kern w:val="0"/>
              </w:rPr>
              <w:t>微學分</w:t>
            </w:r>
            <w:r w:rsidRPr="00171F4E">
              <w:rPr>
                <w:rFonts w:eastAsia="標楷體" w:hint="eastAsia"/>
              </w:rPr>
              <w:t>課程</w:t>
            </w:r>
            <w:r w:rsidRPr="00171F4E">
              <w:rPr>
                <w:rFonts w:eastAsia="標楷體"/>
                <w:kern w:val="0"/>
              </w:rPr>
              <w:t>之</w:t>
            </w:r>
            <w:r w:rsidRPr="00171F4E">
              <w:rPr>
                <w:rFonts w:eastAsia="標楷體" w:hint="eastAsia"/>
              </w:rPr>
              <w:t>規劃</w:t>
            </w:r>
            <w:r w:rsidRPr="00171F4E">
              <w:rPr>
                <w:rFonts w:eastAsia="標楷體"/>
                <w:kern w:val="0"/>
              </w:rPr>
              <w:t>與授課師資應於前一學期經各級課程委員會審查通過</w:t>
            </w:r>
            <w:r w:rsidRPr="00171F4E">
              <w:rPr>
                <w:rFonts w:eastAsia="標楷體" w:hint="eastAsia"/>
              </w:rPr>
              <w:t>後</w:t>
            </w:r>
            <w:r w:rsidRPr="00171F4E">
              <w:rPr>
                <w:rFonts w:eastAsia="標楷體"/>
                <w:kern w:val="0"/>
              </w:rPr>
              <w:t>實施。</w:t>
            </w:r>
          </w:p>
        </w:tc>
      </w:tr>
      <w:tr w:rsidR="00014FFF" w:rsidRPr="00171F4E" w14:paraId="4F9D3C31" w14:textId="77777777" w:rsidTr="00A74EC1">
        <w:trPr>
          <w:jc w:val="center"/>
        </w:trPr>
        <w:tc>
          <w:tcPr>
            <w:tcW w:w="913" w:type="dxa"/>
            <w:shd w:val="clear" w:color="auto" w:fill="auto"/>
          </w:tcPr>
          <w:p w14:paraId="355CFDB9" w14:textId="77777777" w:rsidR="00014FFF" w:rsidRPr="00171F4E" w:rsidRDefault="00014FFF" w:rsidP="00A74EC1">
            <w:pPr>
              <w:spacing w:line="440" w:lineRule="exact"/>
              <w:ind w:left="10" w:right="24" w:hanging="10"/>
              <w:jc w:val="center"/>
              <w:rPr>
                <w:rFonts w:eastAsia="標楷體"/>
                <w:u w:val="single"/>
              </w:rPr>
            </w:pPr>
            <w:r w:rsidRPr="00171F4E">
              <w:rPr>
                <w:rFonts w:eastAsia="標楷體"/>
              </w:rPr>
              <w:t>五、</w:t>
            </w:r>
          </w:p>
        </w:tc>
        <w:tc>
          <w:tcPr>
            <w:tcW w:w="9698" w:type="dxa"/>
            <w:shd w:val="clear" w:color="auto" w:fill="auto"/>
          </w:tcPr>
          <w:p w14:paraId="4B7E8410" w14:textId="77777777" w:rsidR="00014FFF" w:rsidRPr="00171F4E" w:rsidRDefault="00014FFF" w:rsidP="00A74EC1">
            <w:pPr>
              <w:spacing w:line="440" w:lineRule="exact"/>
              <w:ind w:left="10" w:right="24" w:hanging="10"/>
              <w:contextualSpacing/>
              <w:jc w:val="both"/>
              <w:rPr>
                <w:rFonts w:eastAsia="標楷體"/>
                <w:kern w:val="0"/>
              </w:rPr>
            </w:pPr>
            <w:r w:rsidRPr="00171F4E">
              <w:rPr>
                <w:rFonts w:eastAsia="標楷體" w:hint="eastAsia"/>
                <w:kern w:val="0"/>
              </w:rPr>
              <w:t>教師開設第一、二學期微學分課程者，其授課時數列入當學期計算。開設暑期微學分課程者，其授課時數列入次學期計算。</w:t>
            </w:r>
          </w:p>
        </w:tc>
      </w:tr>
      <w:tr w:rsidR="00014FFF" w:rsidRPr="00171F4E" w14:paraId="133A6CFB" w14:textId="77777777" w:rsidTr="00A74EC1">
        <w:trPr>
          <w:jc w:val="center"/>
        </w:trPr>
        <w:tc>
          <w:tcPr>
            <w:tcW w:w="913" w:type="dxa"/>
            <w:shd w:val="clear" w:color="auto" w:fill="auto"/>
          </w:tcPr>
          <w:p w14:paraId="5E1B1098" w14:textId="77777777" w:rsidR="00014FFF" w:rsidRPr="00171F4E" w:rsidRDefault="00014FFF" w:rsidP="00A74EC1">
            <w:pPr>
              <w:spacing w:line="440" w:lineRule="exact"/>
              <w:ind w:left="10" w:right="24" w:hanging="10"/>
              <w:jc w:val="center"/>
              <w:rPr>
                <w:rFonts w:eastAsia="標楷體"/>
                <w:kern w:val="0"/>
              </w:rPr>
            </w:pPr>
            <w:r w:rsidRPr="00171F4E">
              <w:rPr>
                <w:rFonts w:eastAsia="標楷體"/>
                <w:kern w:val="0"/>
              </w:rPr>
              <w:t>六、</w:t>
            </w:r>
          </w:p>
        </w:tc>
        <w:tc>
          <w:tcPr>
            <w:tcW w:w="9698" w:type="dxa"/>
            <w:shd w:val="clear" w:color="auto" w:fill="auto"/>
          </w:tcPr>
          <w:p w14:paraId="4F588D88" w14:textId="77777777" w:rsidR="00014FFF" w:rsidRPr="00171F4E" w:rsidRDefault="00014FFF" w:rsidP="00A74EC1">
            <w:pPr>
              <w:spacing w:line="440" w:lineRule="exact"/>
              <w:ind w:left="10" w:right="24" w:hanging="10"/>
              <w:contextualSpacing/>
              <w:jc w:val="both"/>
              <w:rPr>
                <w:rFonts w:eastAsia="標楷體"/>
                <w:kern w:val="0"/>
              </w:rPr>
            </w:pPr>
            <w:r w:rsidRPr="007A64D1">
              <w:rPr>
                <w:rFonts w:eastAsia="標楷體"/>
              </w:rPr>
              <w:t>本要點經教務會議</w:t>
            </w:r>
            <w:r w:rsidRPr="007A64D1">
              <w:rPr>
                <w:rFonts w:eastAsia="標楷體" w:hint="eastAsia"/>
                <w:color w:val="FF0000"/>
                <w:u w:val="single"/>
              </w:rPr>
              <w:t>審議</w:t>
            </w:r>
            <w:r w:rsidRPr="007A64D1">
              <w:rPr>
                <w:rFonts w:eastAsia="標楷體" w:hint="eastAsia"/>
              </w:rPr>
              <w:t>通過後</w:t>
            </w:r>
            <w:r w:rsidRPr="00163DF9">
              <w:rPr>
                <w:rFonts w:eastAsia="標楷體" w:hint="eastAsia"/>
                <w:color w:val="FF0000"/>
                <w:u w:val="single"/>
              </w:rPr>
              <w:t>，自公布日起</w:t>
            </w:r>
            <w:r w:rsidRPr="007A64D1">
              <w:rPr>
                <w:rFonts w:eastAsia="標楷體" w:hint="eastAsia"/>
              </w:rPr>
              <w:t>實施</w:t>
            </w:r>
            <w:r w:rsidRPr="00163DF9">
              <w:rPr>
                <w:rFonts w:eastAsia="標楷體" w:hint="eastAsia"/>
                <w:color w:val="FF0000"/>
                <w:u w:val="single"/>
              </w:rPr>
              <w:t>，修正時亦同</w:t>
            </w:r>
            <w:r w:rsidRPr="00163DF9">
              <w:rPr>
                <w:rFonts w:eastAsia="標楷體" w:hint="eastAsia"/>
                <w:color w:val="FF0000"/>
              </w:rPr>
              <w:t>。</w:t>
            </w:r>
          </w:p>
        </w:tc>
      </w:tr>
    </w:tbl>
    <w:p w14:paraId="4373931A" w14:textId="77777777" w:rsidR="00014FFF" w:rsidRPr="00171F4E" w:rsidRDefault="00014FFF" w:rsidP="00014FFF"/>
    <w:p w14:paraId="108112FC" w14:textId="43DF35F2" w:rsidR="00014FFF" w:rsidRPr="00014FFF" w:rsidRDefault="00014FFF">
      <w:pPr>
        <w:widowControl/>
        <w:rPr>
          <w:rFonts w:eastAsia="標楷體" w:hAnsi="標楷體"/>
          <w:b/>
          <w:bCs/>
          <w:sz w:val="32"/>
          <w:szCs w:val="32"/>
        </w:rPr>
      </w:pPr>
    </w:p>
    <w:p w14:paraId="416AFF49" w14:textId="77777777" w:rsidR="00014FFF" w:rsidRDefault="00014FFF">
      <w:pPr>
        <w:widowControl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Ansi="標楷體"/>
          <w:b/>
          <w:bCs/>
          <w:sz w:val="32"/>
          <w:szCs w:val="32"/>
        </w:rPr>
        <w:br w:type="page"/>
      </w:r>
    </w:p>
    <w:p w14:paraId="7C7F55B1" w14:textId="18A65DD9" w:rsidR="00C71A4E" w:rsidRPr="009E01D5" w:rsidRDefault="00C71A4E" w:rsidP="009E01D5">
      <w:pPr>
        <w:tabs>
          <w:tab w:val="right" w:pos="14862"/>
        </w:tabs>
        <w:spacing w:after="180"/>
        <w:ind w:left="13" w:right="-144" w:hanging="13"/>
        <w:rPr>
          <w:rFonts w:eastAsia="標楷體" w:hAnsi="標楷體"/>
          <w:b/>
          <w:bCs/>
          <w:sz w:val="32"/>
          <w:szCs w:val="32"/>
        </w:rPr>
      </w:pPr>
      <w:r w:rsidRPr="009E01D5">
        <w:rPr>
          <w:rFonts w:eastAsia="標楷體" w:hAnsi="標楷體"/>
          <w:b/>
          <w:bCs/>
          <w:sz w:val="32"/>
          <w:szCs w:val="32"/>
        </w:rPr>
        <w:lastRenderedPageBreak/>
        <w:t>高雄醫學大學</w:t>
      </w:r>
      <w:r w:rsidRPr="009E01D5">
        <w:rPr>
          <w:rFonts w:eastAsia="標楷體" w:hAnsi="標楷體" w:hint="eastAsia"/>
          <w:b/>
          <w:bCs/>
          <w:sz w:val="32"/>
          <w:szCs w:val="32"/>
        </w:rPr>
        <w:t>推動微學分課程要點</w:t>
      </w:r>
      <w:r w:rsidRPr="009E01D5">
        <w:rPr>
          <w:rFonts w:eastAsia="標楷體" w:hAnsi="標楷體"/>
          <w:b/>
          <w:bCs/>
          <w:sz w:val="32"/>
          <w:szCs w:val="32"/>
        </w:rPr>
        <w:t>（修正條文對照表）</w:t>
      </w:r>
    </w:p>
    <w:p w14:paraId="3DEA294E" w14:textId="77777777" w:rsidR="00813382" w:rsidRPr="00171F4E" w:rsidRDefault="00813382" w:rsidP="00813382">
      <w:pPr>
        <w:tabs>
          <w:tab w:val="right" w:pos="14862"/>
        </w:tabs>
        <w:snapToGrid w:val="0"/>
        <w:ind w:left="6" w:right="-144" w:firstLine="5948"/>
        <w:rPr>
          <w:rFonts w:eastAsia="標楷體"/>
          <w:kern w:val="0"/>
          <w:sz w:val="20"/>
          <w:szCs w:val="20"/>
        </w:rPr>
      </w:pPr>
      <w:r w:rsidRPr="00171F4E">
        <w:rPr>
          <w:rFonts w:eastAsia="標楷體"/>
          <w:kern w:val="0"/>
          <w:sz w:val="20"/>
          <w:szCs w:val="20"/>
        </w:rPr>
        <w:t>10</w:t>
      </w:r>
      <w:r w:rsidRPr="00171F4E">
        <w:rPr>
          <w:rFonts w:eastAsia="標楷體" w:hint="eastAsia"/>
          <w:kern w:val="0"/>
          <w:sz w:val="20"/>
          <w:szCs w:val="20"/>
        </w:rPr>
        <w:t>6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07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03 105</w:t>
      </w:r>
      <w:r w:rsidRPr="00171F4E">
        <w:rPr>
          <w:rFonts w:eastAsia="標楷體"/>
          <w:kern w:val="0"/>
          <w:sz w:val="20"/>
          <w:szCs w:val="20"/>
        </w:rPr>
        <w:t>學年度第</w:t>
      </w:r>
      <w:r w:rsidRPr="00171F4E">
        <w:rPr>
          <w:rFonts w:eastAsia="標楷體" w:hint="eastAsia"/>
          <w:kern w:val="0"/>
          <w:sz w:val="20"/>
          <w:szCs w:val="20"/>
        </w:rPr>
        <w:t>二</w:t>
      </w:r>
      <w:r w:rsidRPr="00171F4E">
        <w:rPr>
          <w:rFonts w:eastAsia="標楷體"/>
          <w:kern w:val="0"/>
          <w:sz w:val="20"/>
          <w:szCs w:val="20"/>
        </w:rPr>
        <w:t>次</w:t>
      </w:r>
      <w:r w:rsidRPr="00171F4E">
        <w:rPr>
          <w:rFonts w:eastAsia="標楷體" w:hint="eastAsia"/>
          <w:kern w:val="0"/>
          <w:sz w:val="20"/>
          <w:szCs w:val="20"/>
        </w:rPr>
        <w:t>臨時教</w:t>
      </w:r>
      <w:r w:rsidRPr="00171F4E">
        <w:rPr>
          <w:rFonts w:eastAsia="標楷體"/>
          <w:kern w:val="0"/>
          <w:sz w:val="20"/>
          <w:szCs w:val="20"/>
        </w:rPr>
        <w:t>務會議通過</w:t>
      </w:r>
    </w:p>
    <w:p w14:paraId="5B3F776A" w14:textId="77777777" w:rsidR="00813382" w:rsidRPr="00171F4E" w:rsidRDefault="00813382" w:rsidP="00813382">
      <w:pPr>
        <w:tabs>
          <w:tab w:val="right" w:pos="14862"/>
        </w:tabs>
        <w:snapToGrid w:val="0"/>
        <w:ind w:left="6" w:right="23" w:firstLine="5948"/>
        <w:rPr>
          <w:rFonts w:eastAsia="標楷體"/>
          <w:kern w:val="0"/>
          <w:sz w:val="20"/>
          <w:szCs w:val="20"/>
        </w:rPr>
      </w:pPr>
      <w:r w:rsidRPr="00171F4E">
        <w:rPr>
          <w:rFonts w:eastAsia="標楷體"/>
          <w:kern w:val="0"/>
          <w:sz w:val="20"/>
          <w:szCs w:val="20"/>
        </w:rPr>
        <w:t>10</w:t>
      </w:r>
      <w:r w:rsidRPr="00171F4E">
        <w:rPr>
          <w:rFonts w:eastAsia="標楷體" w:hint="eastAsia"/>
          <w:kern w:val="0"/>
          <w:sz w:val="20"/>
          <w:szCs w:val="20"/>
        </w:rPr>
        <w:t>7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12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12 107</w:t>
      </w:r>
      <w:r w:rsidRPr="00171F4E">
        <w:rPr>
          <w:rFonts w:eastAsia="標楷體"/>
          <w:kern w:val="0"/>
          <w:sz w:val="20"/>
          <w:szCs w:val="20"/>
        </w:rPr>
        <w:t>學年度第</w:t>
      </w:r>
      <w:r w:rsidRPr="00171F4E">
        <w:rPr>
          <w:rFonts w:eastAsia="標楷體" w:hint="eastAsia"/>
          <w:kern w:val="0"/>
          <w:sz w:val="20"/>
          <w:szCs w:val="20"/>
        </w:rPr>
        <w:t>二</w:t>
      </w:r>
      <w:r w:rsidRPr="00171F4E">
        <w:rPr>
          <w:rFonts w:eastAsia="標楷體"/>
          <w:kern w:val="0"/>
          <w:sz w:val="20"/>
          <w:szCs w:val="20"/>
        </w:rPr>
        <w:t>次</w:t>
      </w:r>
      <w:r w:rsidRPr="00171F4E">
        <w:rPr>
          <w:rFonts w:eastAsia="標楷體" w:hint="eastAsia"/>
          <w:kern w:val="0"/>
          <w:sz w:val="20"/>
          <w:szCs w:val="20"/>
        </w:rPr>
        <w:t>教</w:t>
      </w:r>
      <w:r w:rsidRPr="00171F4E">
        <w:rPr>
          <w:rFonts w:eastAsia="標楷體"/>
          <w:kern w:val="0"/>
          <w:sz w:val="20"/>
          <w:szCs w:val="20"/>
        </w:rPr>
        <w:t>務會議通過</w:t>
      </w:r>
    </w:p>
    <w:p w14:paraId="2CD514CC" w14:textId="58C57B39" w:rsidR="00813382" w:rsidRDefault="00813382" w:rsidP="00813382">
      <w:pPr>
        <w:tabs>
          <w:tab w:val="right" w:pos="14862"/>
        </w:tabs>
        <w:snapToGrid w:val="0"/>
        <w:ind w:left="6" w:right="23" w:firstLine="5948"/>
        <w:rPr>
          <w:rFonts w:eastAsia="標楷體"/>
          <w:kern w:val="0"/>
          <w:sz w:val="20"/>
          <w:szCs w:val="20"/>
        </w:rPr>
      </w:pPr>
      <w:r w:rsidRPr="00171F4E">
        <w:rPr>
          <w:rFonts w:eastAsia="標楷體"/>
          <w:kern w:val="0"/>
          <w:sz w:val="20"/>
          <w:szCs w:val="20"/>
        </w:rPr>
        <w:t>1</w:t>
      </w:r>
      <w:r w:rsidRPr="00171F4E">
        <w:rPr>
          <w:rFonts w:eastAsia="標楷體" w:hint="eastAsia"/>
          <w:kern w:val="0"/>
          <w:sz w:val="20"/>
          <w:szCs w:val="20"/>
        </w:rPr>
        <w:t>13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07</w:t>
      </w:r>
      <w:r w:rsidRPr="00171F4E">
        <w:rPr>
          <w:rFonts w:eastAsia="標楷體"/>
          <w:kern w:val="0"/>
          <w:sz w:val="20"/>
          <w:szCs w:val="20"/>
        </w:rPr>
        <w:t>.</w:t>
      </w:r>
      <w:r w:rsidRPr="00171F4E">
        <w:rPr>
          <w:rFonts w:eastAsia="標楷體" w:hint="eastAsia"/>
          <w:kern w:val="0"/>
          <w:sz w:val="20"/>
          <w:szCs w:val="20"/>
        </w:rPr>
        <w:t>22 11</w:t>
      </w:r>
      <w:r w:rsidR="000F321B" w:rsidRPr="00171F4E">
        <w:rPr>
          <w:rFonts w:eastAsia="標楷體" w:hint="eastAsia"/>
          <w:kern w:val="0"/>
          <w:sz w:val="20"/>
          <w:szCs w:val="20"/>
        </w:rPr>
        <w:t>2</w:t>
      </w:r>
      <w:r w:rsidRPr="00171F4E">
        <w:rPr>
          <w:rFonts w:eastAsia="標楷體"/>
          <w:kern w:val="0"/>
          <w:sz w:val="20"/>
          <w:szCs w:val="20"/>
        </w:rPr>
        <w:t>學年度第</w:t>
      </w:r>
      <w:r w:rsidR="000F321B" w:rsidRPr="00171F4E">
        <w:rPr>
          <w:rFonts w:eastAsia="標楷體" w:hint="eastAsia"/>
          <w:kern w:val="0"/>
          <w:sz w:val="20"/>
          <w:szCs w:val="20"/>
        </w:rPr>
        <w:t>四</w:t>
      </w:r>
      <w:r w:rsidRPr="00171F4E">
        <w:rPr>
          <w:rFonts w:eastAsia="標楷體"/>
          <w:kern w:val="0"/>
          <w:sz w:val="20"/>
          <w:szCs w:val="20"/>
        </w:rPr>
        <w:t>次</w:t>
      </w:r>
      <w:r w:rsidRPr="00171F4E">
        <w:rPr>
          <w:rFonts w:eastAsia="標楷體" w:hint="eastAsia"/>
          <w:kern w:val="0"/>
          <w:sz w:val="20"/>
          <w:szCs w:val="20"/>
        </w:rPr>
        <w:t>教</w:t>
      </w:r>
      <w:r w:rsidRPr="00171F4E">
        <w:rPr>
          <w:rFonts w:eastAsia="標楷體"/>
          <w:kern w:val="0"/>
          <w:sz w:val="20"/>
          <w:szCs w:val="20"/>
        </w:rPr>
        <w:t>務會議通過</w:t>
      </w:r>
    </w:p>
    <w:p w14:paraId="2B1514E5" w14:textId="7653532B" w:rsidR="00A21B1A" w:rsidRDefault="00A21B1A" w:rsidP="00813382">
      <w:pPr>
        <w:tabs>
          <w:tab w:val="right" w:pos="14862"/>
        </w:tabs>
        <w:snapToGrid w:val="0"/>
        <w:ind w:left="6" w:right="23" w:firstLine="5948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/>
          <w:kern w:val="0"/>
          <w:sz w:val="20"/>
        </w:rPr>
        <w:t>113.08.27</w:t>
      </w:r>
      <w:r>
        <w:rPr>
          <w:rFonts w:eastAsia="標楷體" w:hint="eastAsia"/>
          <w:color w:val="000000"/>
          <w:kern w:val="0"/>
          <w:sz w:val="20"/>
          <w:szCs w:val="20"/>
        </w:rPr>
        <w:t>高</w:t>
      </w:r>
      <w:proofErr w:type="gramStart"/>
      <w:r>
        <w:rPr>
          <w:rFonts w:eastAsia="標楷體" w:hint="eastAsia"/>
          <w:color w:val="000000"/>
          <w:kern w:val="0"/>
          <w:sz w:val="20"/>
          <w:szCs w:val="20"/>
        </w:rPr>
        <w:t>醫教字</w:t>
      </w:r>
      <w:proofErr w:type="gramEnd"/>
      <w:r>
        <w:rPr>
          <w:rFonts w:eastAsia="標楷體" w:hint="eastAsia"/>
          <w:color w:val="000000"/>
          <w:kern w:val="0"/>
          <w:sz w:val="20"/>
          <w:szCs w:val="20"/>
        </w:rPr>
        <w:t>第</w:t>
      </w:r>
      <w:r>
        <w:rPr>
          <w:rFonts w:eastAsia="標楷體"/>
          <w:color w:val="000000"/>
          <w:kern w:val="0"/>
          <w:sz w:val="20"/>
          <w:szCs w:val="20"/>
        </w:rPr>
        <w:t>1131103105</w:t>
      </w:r>
      <w:r>
        <w:rPr>
          <w:rFonts w:eastAsia="標楷體" w:hint="eastAsia"/>
          <w:color w:val="000000"/>
          <w:kern w:val="0"/>
          <w:sz w:val="20"/>
          <w:szCs w:val="20"/>
        </w:rPr>
        <w:t>號函公布</w:t>
      </w:r>
    </w:p>
    <w:p w14:paraId="75AA7DC5" w14:textId="6F61A060" w:rsidR="007A64D1" w:rsidRDefault="007A64D1" w:rsidP="00813382">
      <w:pPr>
        <w:tabs>
          <w:tab w:val="right" w:pos="14862"/>
        </w:tabs>
        <w:snapToGrid w:val="0"/>
        <w:ind w:left="6" w:right="23" w:firstLine="5948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114.07.15 113</w:t>
      </w:r>
      <w:r w:rsidRPr="00171F4E">
        <w:rPr>
          <w:rFonts w:eastAsia="標楷體"/>
          <w:kern w:val="0"/>
          <w:sz w:val="20"/>
          <w:szCs w:val="20"/>
        </w:rPr>
        <w:t>學年度第</w:t>
      </w:r>
      <w:r w:rsidRPr="00171F4E">
        <w:rPr>
          <w:rFonts w:eastAsia="標楷體" w:hint="eastAsia"/>
          <w:kern w:val="0"/>
          <w:sz w:val="20"/>
          <w:szCs w:val="20"/>
        </w:rPr>
        <w:t>四</w:t>
      </w:r>
      <w:r w:rsidRPr="00171F4E">
        <w:rPr>
          <w:rFonts w:eastAsia="標楷體"/>
          <w:kern w:val="0"/>
          <w:sz w:val="20"/>
          <w:szCs w:val="20"/>
        </w:rPr>
        <w:t>次</w:t>
      </w:r>
      <w:r w:rsidRPr="00171F4E">
        <w:rPr>
          <w:rFonts w:eastAsia="標楷體" w:hint="eastAsia"/>
          <w:kern w:val="0"/>
          <w:sz w:val="20"/>
          <w:szCs w:val="20"/>
        </w:rPr>
        <w:t>教</w:t>
      </w:r>
      <w:r w:rsidRPr="00171F4E">
        <w:rPr>
          <w:rFonts w:eastAsia="標楷體"/>
          <w:kern w:val="0"/>
          <w:sz w:val="20"/>
          <w:szCs w:val="20"/>
        </w:rPr>
        <w:t>務會議通過</w:t>
      </w:r>
    </w:p>
    <w:p w14:paraId="79BDC59F" w14:textId="77777777" w:rsidR="00764868" w:rsidRPr="00014FFF" w:rsidRDefault="00764868" w:rsidP="00764868">
      <w:pPr>
        <w:tabs>
          <w:tab w:val="right" w:pos="14862"/>
        </w:tabs>
        <w:snapToGrid w:val="0"/>
        <w:ind w:left="6" w:right="23" w:firstLine="5948"/>
        <w:rPr>
          <w:rFonts w:eastAsia="標楷體"/>
          <w:color w:val="FF0000"/>
          <w:kern w:val="0"/>
          <w:sz w:val="20"/>
          <w:szCs w:val="20"/>
        </w:rPr>
      </w:pPr>
      <w:r w:rsidRPr="00014FFF">
        <w:rPr>
          <w:rFonts w:eastAsia="標楷體" w:hint="eastAsia"/>
          <w:color w:val="FF0000"/>
          <w:kern w:val="0"/>
          <w:sz w:val="20"/>
          <w:szCs w:val="20"/>
        </w:rPr>
        <w:t>114.0</w:t>
      </w:r>
      <w:r>
        <w:rPr>
          <w:rFonts w:eastAsia="標楷體" w:hint="eastAsia"/>
          <w:color w:val="FF0000"/>
          <w:kern w:val="0"/>
          <w:sz w:val="20"/>
          <w:szCs w:val="20"/>
        </w:rPr>
        <w:t>9.03</w:t>
      </w:r>
      <w:r w:rsidRPr="00014FFF">
        <w:rPr>
          <w:rFonts w:eastAsia="標楷體" w:hint="eastAsia"/>
          <w:color w:val="FF0000"/>
          <w:kern w:val="0"/>
          <w:sz w:val="20"/>
          <w:szCs w:val="20"/>
        </w:rPr>
        <w:t xml:space="preserve"> </w:t>
      </w:r>
      <w:r w:rsidRPr="00014FFF">
        <w:rPr>
          <w:rFonts w:eastAsia="標楷體" w:hint="eastAsia"/>
          <w:color w:val="FF0000"/>
          <w:kern w:val="0"/>
          <w:sz w:val="20"/>
          <w:szCs w:val="20"/>
        </w:rPr>
        <w:t>高</w:t>
      </w:r>
      <w:proofErr w:type="gramStart"/>
      <w:r w:rsidRPr="00014FFF">
        <w:rPr>
          <w:rFonts w:eastAsia="標楷體" w:hint="eastAsia"/>
          <w:color w:val="FF0000"/>
          <w:kern w:val="0"/>
          <w:sz w:val="20"/>
          <w:szCs w:val="20"/>
        </w:rPr>
        <w:t>醫教字</w:t>
      </w:r>
      <w:proofErr w:type="gramEnd"/>
      <w:r w:rsidRPr="00014FFF">
        <w:rPr>
          <w:rFonts w:eastAsia="標楷體" w:hint="eastAsia"/>
          <w:color w:val="FF0000"/>
          <w:kern w:val="0"/>
          <w:sz w:val="20"/>
          <w:szCs w:val="20"/>
        </w:rPr>
        <w:t>第</w:t>
      </w:r>
      <w:r w:rsidRPr="00014FFF">
        <w:rPr>
          <w:rFonts w:eastAsia="標楷體"/>
          <w:color w:val="FF0000"/>
          <w:kern w:val="0"/>
          <w:sz w:val="20"/>
          <w:szCs w:val="20"/>
        </w:rPr>
        <w:t>11</w:t>
      </w:r>
      <w:r w:rsidRPr="00014FFF">
        <w:rPr>
          <w:rFonts w:eastAsia="標楷體" w:hint="eastAsia"/>
          <w:color w:val="FF0000"/>
          <w:kern w:val="0"/>
          <w:sz w:val="20"/>
          <w:szCs w:val="20"/>
        </w:rPr>
        <w:t>4</w:t>
      </w:r>
      <w:r>
        <w:rPr>
          <w:rFonts w:eastAsia="標楷體" w:hint="eastAsia"/>
          <w:color w:val="FF0000"/>
          <w:kern w:val="0"/>
          <w:sz w:val="20"/>
          <w:szCs w:val="20"/>
        </w:rPr>
        <w:t>1103070</w:t>
      </w:r>
      <w:r w:rsidRPr="00014FFF">
        <w:rPr>
          <w:rFonts w:eastAsia="標楷體" w:hint="eastAsia"/>
          <w:color w:val="FF0000"/>
          <w:kern w:val="0"/>
          <w:sz w:val="20"/>
          <w:szCs w:val="20"/>
        </w:rPr>
        <w:t>號函公布</w:t>
      </w:r>
    </w:p>
    <w:p w14:paraId="0F5262C9" w14:textId="5964592C" w:rsidR="007A64D1" w:rsidRPr="00014FFF" w:rsidRDefault="007A64D1" w:rsidP="00764868">
      <w:pPr>
        <w:tabs>
          <w:tab w:val="right" w:pos="14862"/>
        </w:tabs>
        <w:snapToGrid w:val="0"/>
        <w:ind w:right="23"/>
        <w:rPr>
          <w:rFonts w:eastAsia="標楷體" w:hint="eastAsia"/>
          <w:color w:val="FF0000"/>
          <w:kern w:val="0"/>
          <w:sz w:val="20"/>
          <w:szCs w:val="20"/>
        </w:rPr>
      </w:pPr>
    </w:p>
    <w:p w14:paraId="01C5BD22" w14:textId="77777777" w:rsidR="00C71A4E" w:rsidRPr="00171F4E" w:rsidRDefault="00C71A4E" w:rsidP="00C71A4E">
      <w:pPr>
        <w:spacing w:line="240" w:lineRule="exact"/>
        <w:ind w:leftChars="2421" w:left="5810"/>
        <w:rPr>
          <w:rFonts w:eastAsia="標楷體"/>
          <w:sz w:val="20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4300"/>
        <w:gridCol w:w="1947"/>
      </w:tblGrid>
      <w:tr w:rsidR="00171F4E" w:rsidRPr="00171F4E" w14:paraId="26134146" w14:textId="77777777" w:rsidTr="0018175B">
        <w:trPr>
          <w:trHeight w:val="235"/>
          <w:tblHeader/>
        </w:trPr>
        <w:tc>
          <w:tcPr>
            <w:tcW w:w="2032" w:type="pct"/>
          </w:tcPr>
          <w:p w14:paraId="19F56AF0" w14:textId="77777777" w:rsidR="00C71A4E" w:rsidRPr="00171F4E" w:rsidRDefault="00C71A4E" w:rsidP="0018175B">
            <w:pPr>
              <w:ind w:left="10" w:right="24" w:hanging="10"/>
              <w:jc w:val="center"/>
              <w:rPr>
                <w:rFonts w:eastAsia="標楷體"/>
                <w:b/>
              </w:rPr>
            </w:pPr>
            <w:r w:rsidRPr="00171F4E">
              <w:rPr>
                <w:rFonts w:eastAsia="標楷體"/>
                <w:b/>
              </w:rPr>
              <w:t>修</w:t>
            </w:r>
            <w:r w:rsidRPr="00171F4E">
              <w:rPr>
                <w:rFonts w:eastAsia="標楷體"/>
                <w:b/>
              </w:rPr>
              <w:t xml:space="preserve"> </w:t>
            </w:r>
            <w:r w:rsidRPr="00171F4E">
              <w:rPr>
                <w:rFonts w:eastAsia="標楷體"/>
                <w:b/>
              </w:rPr>
              <w:t>正</w:t>
            </w:r>
            <w:r w:rsidRPr="00171F4E">
              <w:rPr>
                <w:rFonts w:eastAsia="標楷體"/>
                <w:b/>
              </w:rPr>
              <w:t xml:space="preserve"> </w:t>
            </w:r>
            <w:r w:rsidRPr="00171F4E">
              <w:rPr>
                <w:rFonts w:eastAsia="標楷體"/>
                <w:b/>
              </w:rPr>
              <w:t>條</w:t>
            </w:r>
            <w:r w:rsidRPr="00171F4E">
              <w:rPr>
                <w:rFonts w:eastAsia="標楷體"/>
                <w:b/>
              </w:rPr>
              <w:t xml:space="preserve"> </w:t>
            </w:r>
            <w:r w:rsidRPr="00171F4E">
              <w:rPr>
                <w:rFonts w:eastAsia="標楷體"/>
                <w:b/>
              </w:rPr>
              <w:t>文</w:t>
            </w:r>
          </w:p>
        </w:tc>
        <w:tc>
          <w:tcPr>
            <w:tcW w:w="2043" w:type="pct"/>
          </w:tcPr>
          <w:p w14:paraId="77144BC2" w14:textId="77777777" w:rsidR="00C71A4E" w:rsidRPr="00171F4E" w:rsidRDefault="00C71A4E" w:rsidP="0018175B">
            <w:pPr>
              <w:ind w:left="10" w:right="24" w:hanging="10"/>
              <w:jc w:val="center"/>
              <w:rPr>
                <w:rFonts w:eastAsia="標楷體"/>
                <w:b/>
              </w:rPr>
            </w:pPr>
            <w:r w:rsidRPr="00171F4E">
              <w:rPr>
                <w:rFonts w:eastAsia="標楷體"/>
                <w:b/>
              </w:rPr>
              <w:t>現</w:t>
            </w:r>
            <w:r w:rsidRPr="00171F4E">
              <w:rPr>
                <w:rFonts w:eastAsia="標楷體"/>
                <w:b/>
              </w:rPr>
              <w:t xml:space="preserve"> </w:t>
            </w:r>
            <w:r w:rsidRPr="00171F4E">
              <w:rPr>
                <w:rFonts w:eastAsia="標楷體"/>
                <w:b/>
              </w:rPr>
              <w:t>行</w:t>
            </w:r>
            <w:r w:rsidRPr="00171F4E">
              <w:rPr>
                <w:rFonts w:eastAsia="標楷體"/>
                <w:b/>
              </w:rPr>
              <w:t xml:space="preserve"> </w:t>
            </w:r>
            <w:r w:rsidRPr="00171F4E">
              <w:rPr>
                <w:rFonts w:eastAsia="標楷體"/>
                <w:b/>
              </w:rPr>
              <w:t>條</w:t>
            </w:r>
            <w:r w:rsidRPr="00171F4E">
              <w:rPr>
                <w:rFonts w:eastAsia="標楷體"/>
                <w:b/>
              </w:rPr>
              <w:t xml:space="preserve"> </w:t>
            </w:r>
            <w:r w:rsidRPr="00171F4E">
              <w:rPr>
                <w:rFonts w:eastAsia="標楷體"/>
                <w:b/>
              </w:rPr>
              <w:t>文</w:t>
            </w:r>
          </w:p>
        </w:tc>
        <w:tc>
          <w:tcPr>
            <w:tcW w:w="925" w:type="pct"/>
          </w:tcPr>
          <w:p w14:paraId="60AB48C3" w14:textId="77777777" w:rsidR="00C71A4E" w:rsidRPr="00171F4E" w:rsidRDefault="00C71A4E" w:rsidP="0018175B">
            <w:pPr>
              <w:ind w:left="10" w:right="24" w:hanging="10"/>
              <w:jc w:val="center"/>
              <w:rPr>
                <w:rFonts w:eastAsia="標楷體"/>
                <w:b/>
              </w:rPr>
            </w:pPr>
            <w:r w:rsidRPr="00171F4E">
              <w:rPr>
                <w:rFonts w:eastAsia="標楷體"/>
                <w:b/>
              </w:rPr>
              <w:t>說</w:t>
            </w:r>
            <w:r w:rsidRPr="00171F4E">
              <w:rPr>
                <w:rFonts w:eastAsia="標楷體"/>
                <w:b/>
              </w:rPr>
              <w:t xml:space="preserve">  </w:t>
            </w:r>
            <w:r w:rsidRPr="00171F4E">
              <w:rPr>
                <w:rFonts w:eastAsia="標楷體"/>
                <w:b/>
              </w:rPr>
              <w:t>明</w:t>
            </w:r>
          </w:p>
        </w:tc>
      </w:tr>
      <w:tr w:rsidR="00171F4E" w:rsidRPr="00171F4E" w14:paraId="36AD413A" w14:textId="77777777" w:rsidTr="0018175B">
        <w:trPr>
          <w:trHeight w:val="235"/>
          <w:tblHeader/>
        </w:trPr>
        <w:tc>
          <w:tcPr>
            <w:tcW w:w="2032" w:type="pct"/>
          </w:tcPr>
          <w:p w14:paraId="4BBBEB80" w14:textId="77777777" w:rsidR="00C71A4E" w:rsidRPr="00171F4E" w:rsidRDefault="00C71A4E" w:rsidP="0018175B">
            <w:pPr>
              <w:ind w:left="10" w:right="24" w:hanging="10"/>
              <w:rPr>
                <w:rFonts w:eastAsia="標楷體"/>
              </w:rPr>
            </w:pPr>
            <w:r w:rsidRPr="00171F4E">
              <w:rPr>
                <w:rFonts w:eastAsia="標楷體"/>
              </w:rPr>
              <w:t>同現行條文</w:t>
            </w:r>
          </w:p>
        </w:tc>
        <w:tc>
          <w:tcPr>
            <w:tcW w:w="2043" w:type="pct"/>
          </w:tcPr>
          <w:p w14:paraId="03467BE0" w14:textId="77777777" w:rsidR="00C71A4E" w:rsidRPr="00171F4E" w:rsidRDefault="00C71A4E" w:rsidP="0018175B">
            <w:pPr>
              <w:ind w:left="446" w:right="23" w:hangingChars="186" w:hanging="446"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一、本校</w:t>
            </w:r>
            <w:r w:rsidRPr="00171F4E">
              <w:rPr>
                <w:rFonts w:eastAsia="標楷體"/>
              </w:rPr>
              <w:t>為推動微學分課程</w:t>
            </w:r>
            <w:r w:rsidRPr="00171F4E">
              <w:rPr>
                <w:rFonts w:eastAsia="標楷體" w:hint="eastAsia"/>
              </w:rPr>
              <w:t>，以</w:t>
            </w:r>
            <w:r w:rsidRPr="00171F4E">
              <w:rPr>
                <w:rFonts w:eastAsia="標楷體"/>
              </w:rPr>
              <w:t>提升學生自主學習、團體合作與學用合一精神，特</w:t>
            </w:r>
            <w:r w:rsidRPr="00171F4E">
              <w:rPr>
                <w:rFonts w:eastAsia="標楷體" w:hint="eastAsia"/>
              </w:rPr>
              <w:t>訂定</w:t>
            </w:r>
            <w:r w:rsidRPr="00171F4E">
              <w:rPr>
                <w:rFonts w:eastAsia="標楷體"/>
              </w:rPr>
              <w:t>本要點。</w:t>
            </w:r>
          </w:p>
        </w:tc>
        <w:tc>
          <w:tcPr>
            <w:tcW w:w="925" w:type="pct"/>
          </w:tcPr>
          <w:p w14:paraId="420AE2D8" w14:textId="77777777" w:rsidR="00C71A4E" w:rsidRPr="006C3BCC" w:rsidRDefault="00C71A4E" w:rsidP="0018175B">
            <w:pPr>
              <w:ind w:left="10" w:right="24" w:hanging="10"/>
              <w:rPr>
                <w:rFonts w:eastAsia="標楷體"/>
              </w:rPr>
            </w:pPr>
            <w:r w:rsidRPr="006C3BCC">
              <w:rPr>
                <w:rFonts w:eastAsia="標楷體"/>
                <w:kern w:val="0"/>
              </w:rPr>
              <w:t>本條未修正</w:t>
            </w:r>
          </w:p>
        </w:tc>
      </w:tr>
      <w:tr w:rsidR="00C33236" w:rsidRPr="00171F4E" w14:paraId="6696A863" w14:textId="77777777" w:rsidTr="0018175B">
        <w:trPr>
          <w:trHeight w:val="235"/>
          <w:tblHeader/>
        </w:trPr>
        <w:tc>
          <w:tcPr>
            <w:tcW w:w="2032" w:type="pct"/>
          </w:tcPr>
          <w:p w14:paraId="2FAC26DD" w14:textId="52AC8005" w:rsidR="00C33236" w:rsidRPr="00171F4E" w:rsidRDefault="00C33236" w:rsidP="00C33236">
            <w:pPr>
              <w:ind w:right="24"/>
              <w:jc w:val="both"/>
              <w:rPr>
                <w:rFonts w:eastAsia="標楷體"/>
                <w:b/>
                <w:bCs/>
                <w:u w:val="single"/>
              </w:rPr>
            </w:pPr>
            <w:r w:rsidRPr="00171F4E">
              <w:rPr>
                <w:rFonts w:eastAsia="標楷體"/>
              </w:rPr>
              <w:t>同現行條文</w:t>
            </w:r>
          </w:p>
        </w:tc>
        <w:tc>
          <w:tcPr>
            <w:tcW w:w="2043" w:type="pct"/>
          </w:tcPr>
          <w:p w14:paraId="0EEE4E3F" w14:textId="77777777" w:rsidR="00C33236" w:rsidRPr="00171F4E" w:rsidRDefault="00C33236" w:rsidP="00C33236">
            <w:pPr>
              <w:ind w:left="446" w:right="23" w:hangingChars="186" w:hanging="446"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二、</w:t>
            </w:r>
            <w:r w:rsidRPr="00171F4E">
              <w:rPr>
                <w:rFonts w:eastAsia="標楷體"/>
              </w:rPr>
              <w:t>本要點適用對象為</w:t>
            </w:r>
            <w:r w:rsidRPr="00171F4E">
              <w:rPr>
                <w:rFonts w:eastAsia="標楷體" w:hint="eastAsia"/>
              </w:rPr>
              <w:t>本校各學院、</w:t>
            </w:r>
            <w:r w:rsidRPr="00171F4E">
              <w:rPr>
                <w:rFonts w:eastAsia="標楷體"/>
              </w:rPr>
              <w:t>系所</w:t>
            </w:r>
            <w:r w:rsidRPr="00171F4E">
              <w:rPr>
                <w:rFonts w:eastAsia="標楷體" w:hint="eastAsia"/>
              </w:rPr>
              <w:t>、學位學程</w:t>
            </w:r>
            <w:r w:rsidRPr="00171F4E">
              <w:rPr>
                <w:rFonts w:eastAsia="標楷體"/>
              </w:rPr>
              <w:t>與通識教育中心</w:t>
            </w:r>
            <w:r w:rsidRPr="00171F4E">
              <w:rPr>
                <w:rFonts w:eastAsia="標楷體" w:hint="eastAsia"/>
              </w:rPr>
              <w:t>。</w:t>
            </w:r>
            <w:r w:rsidRPr="00171F4E">
              <w:rPr>
                <w:rFonts w:eastAsia="標楷體"/>
              </w:rPr>
              <w:t>開設微學分</w:t>
            </w:r>
            <w:r w:rsidRPr="00171F4E">
              <w:rPr>
                <w:rFonts w:eastAsia="標楷體" w:hint="eastAsia"/>
              </w:rPr>
              <w:t>課程</w:t>
            </w:r>
            <w:r w:rsidRPr="00171F4E">
              <w:rPr>
                <w:rFonts w:eastAsia="標楷體"/>
              </w:rPr>
              <w:t>之單位應依其發展目標、學科性質與需要預先規劃</w:t>
            </w:r>
            <w:r w:rsidRPr="00171F4E">
              <w:rPr>
                <w:rFonts w:eastAsia="標楷體" w:hint="eastAsia"/>
              </w:rPr>
              <w:t>，課程包括</w:t>
            </w:r>
            <w:r w:rsidRPr="00171F4E">
              <w:rPr>
                <w:rFonts w:eastAsia="標楷體"/>
              </w:rPr>
              <w:t>演講（活動）、實驗（實習、參訪</w:t>
            </w:r>
            <w:r w:rsidRPr="00171F4E">
              <w:rPr>
                <w:rFonts w:eastAsia="標楷體" w:hint="eastAsia"/>
              </w:rPr>
              <w:t>、移地教學</w:t>
            </w:r>
            <w:r w:rsidRPr="00171F4E">
              <w:rPr>
                <w:rFonts w:eastAsia="標楷體"/>
              </w:rPr>
              <w:t>）、</w:t>
            </w:r>
            <w:r w:rsidRPr="00171F4E">
              <w:rPr>
                <w:rFonts w:eastAsia="標楷體" w:hint="eastAsia"/>
              </w:rPr>
              <w:t>數位學習</w:t>
            </w:r>
            <w:r w:rsidRPr="00171F4E">
              <w:rPr>
                <w:rFonts w:eastAsia="標楷體"/>
              </w:rPr>
              <w:t>（遠距</w:t>
            </w:r>
            <w:r w:rsidRPr="00171F4E">
              <w:rPr>
                <w:rFonts w:eastAsia="標楷體" w:hint="eastAsia"/>
              </w:rPr>
              <w:t>、網路教學</w:t>
            </w:r>
            <w:r w:rsidRPr="00171F4E">
              <w:rPr>
                <w:rFonts w:eastAsia="標楷體"/>
              </w:rPr>
              <w:t>）、實作研習營、工作坊或其他相關活動。</w:t>
            </w:r>
          </w:p>
          <w:p w14:paraId="7A5BA920" w14:textId="673C6E5F" w:rsidR="00C33236" w:rsidRPr="00C33236" w:rsidRDefault="00C33236" w:rsidP="00C33236">
            <w:pPr>
              <w:ind w:left="461" w:right="24" w:hanging="10"/>
              <w:jc w:val="both"/>
              <w:rPr>
                <w:rFonts w:eastAsia="標楷體"/>
              </w:rPr>
            </w:pPr>
            <w:r w:rsidRPr="00C33236">
              <w:rPr>
                <w:rFonts w:eastAsia="標楷體" w:hint="eastAsia"/>
              </w:rPr>
              <w:t>前項微學分課程不包含各教學單位推薦之數位自學課程。</w:t>
            </w:r>
          </w:p>
        </w:tc>
        <w:tc>
          <w:tcPr>
            <w:tcW w:w="925" w:type="pct"/>
          </w:tcPr>
          <w:p w14:paraId="29741D59" w14:textId="1920B425" w:rsidR="00C33236" w:rsidRPr="006C3BCC" w:rsidRDefault="00C33236" w:rsidP="00C33236">
            <w:pPr>
              <w:ind w:left="10" w:right="24" w:hanging="10"/>
              <w:jc w:val="both"/>
              <w:rPr>
                <w:rFonts w:eastAsia="標楷體"/>
              </w:rPr>
            </w:pPr>
            <w:r w:rsidRPr="006C3BCC">
              <w:rPr>
                <w:rFonts w:eastAsia="標楷體"/>
                <w:kern w:val="0"/>
              </w:rPr>
              <w:t>本條未修正</w:t>
            </w:r>
          </w:p>
        </w:tc>
      </w:tr>
      <w:tr w:rsidR="00C33236" w:rsidRPr="00171F4E" w14:paraId="14A5BCF8" w14:textId="77777777" w:rsidTr="0018175B">
        <w:trPr>
          <w:trHeight w:val="235"/>
          <w:tblHeader/>
        </w:trPr>
        <w:tc>
          <w:tcPr>
            <w:tcW w:w="2032" w:type="pct"/>
          </w:tcPr>
          <w:p w14:paraId="3CC6BBA0" w14:textId="610BB76F" w:rsidR="00C33236" w:rsidRPr="00171F4E" w:rsidRDefault="00C33236" w:rsidP="00C33236">
            <w:pPr>
              <w:ind w:left="446" w:right="23" w:hangingChars="186" w:hanging="446"/>
              <w:jc w:val="both"/>
              <w:rPr>
                <w:rFonts w:eastAsia="標楷體"/>
                <w:b/>
                <w:bCs/>
                <w:u w:val="single"/>
              </w:rPr>
            </w:pPr>
            <w:r w:rsidRPr="00171F4E">
              <w:rPr>
                <w:rFonts w:eastAsia="標楷體" w:hint="eastAsia"/>
              </w:rPr>
              <w:t>三、</w:t>
            </w:r>
            <w:r w:rsidRPr="00171F4E">
              <w:rPr>
                <w:rFonts w:eastAsia="標楷體"/>
              </w:rPr>
              <w:t>依一般課程</w:t>
            </w:r>
            <w:r w:rsidRPr="00171F4E">
              <w:rPr>
                <w:rFonts w:eastAsia="標楷體"/>
              </w:rPr>
              <w:t>18</w:t>
            </w:r>
            <w:r w:rsidRPr="00171F4E">
              <w:rPr>
                <w:rFonts w:eastAsia="標楷體"/>
              </w:rPr>
              <w:t>小時核計</w:t>
            </w:r>
            <w:r w:rsidRPr="00171F4E">
              <w:rPr>
                <w:rFonts w:eastAsia="標楷體"/>
              </w:rPr>
              <w:t>1</w:t>
            </w:r>
            <w:r w:rsidRPr="00171F4E">
              <w:rPr>
                <w:rFonts w:eastAsia="標楷體"/>
              </w:rPr>
              <w:t>學分為基準，微學分</w:t>
            </w:r>
            <w:r w:rsidRPr="00171F4E">
              <w:rPr>
                <w:rFonts w:eastAsia="標楷體" w:hint="eastAsia"/>
              </w:rPr>
              <w:t>課程</w:t>
            </w:r>
            <w:r w:rsidRPr="00171F4E">
              <w:rPr>
                <w:rFonts w:eastAsia="標楷體"/>
              </w:rPr>
              <w:t>2</w:t>
            </w:r>
            <w:r w:rsidRPr="00171F4E">
              <w:rPr>
                <w:rFonts w:eastAsia="標楷體"/>
              </w:rPr>
              <w:t>小時核計為</w:t>
            </w:r>
            <w:r w:rsidRPr="00171F4E">
              <w:rPr>
                <w:rFonts w:eastAsia="標楷體"/>
              </w:rPr>
              <w:t>0.1</w:t>
            </w:r>
            <w:r w:rsidRPr="00171F4E">
              <w:rPr>
                <w:rFonts w:eastAsia="標楷體"/>
              </w:rPr>
              <w:t>學分</w:t>
            </w:r>
            <w:r w:rsidRPr="00171F4E">
              <w:rPr>
                <w:rFonts w:eastAsia="標楷體" w:hint="eastAsia"/>
              </w:rPr>
              <w:t>。</w:t>
            </w:r>
            <w:r w:rsidRPr="00171F4E">
              <w:rPr>
                <w:rFonts w:eastAsia="標楷體"/>
              </w:rPr>
              <w:t>微學分</w:t>
            </w:r>
            <w:r w:rsidRPr="00171F4E">
              <w:rPr>
                <w:rFonts w:eastAsia="標楷體" w:hint="eastAsia"/>
              </w:rPr>
              <w:t>課程得</w:t>
            </w:r>
            <w:proofErr w:type="gramStart"/>
            <w:r w:rsidRPr="00171F4E">
              <w:rPr>
                <w:rFonts w:eastAsia="標楷體"/>
              </w:rPr>
              <w:t>採</w:t>
            </w:r>
            <w:proofErr w:type="gramEnd"/>
            <w:r w:rsidRPr="00171F4E">
              <w:rPr>
                <w:rFonts w:eastAsia="標楷體"/>
              </w:rPr>
              <w:t>計為各系所</w:t>
            </w:r>
            <w:r w:rsidRPr="00171F4E">
              <w:rPr>
                <w:rFonts w:eastAsia="標楷體" w:hint="eastAsia"/>
              </w:rPr>
              <w:t>、學位學程</w:t>
            </w:r>
            <w:r w:rsidRPr="00171F4E">
              <w:rPr>
                <w:rFonts w:eastAsia="標楷體"/>
              </w:rPr>
              <w:t>之畢業學分，學生於修業年限內累計以</w:t>
            </w:r>
            <w:r w:rsidRPr="00171F4E">
              <w:rPr>
                <w:rFonts w:eastAsia="標楷體"/>
              </w:rPr>
              <w:t>4</w:t>
            </w:r>
            <w:r w:rsidRPr="00171F4E">
              <w:rPr>
                <w:rFonts w:eastAsia="標楷體"/>
              </w:rPr>
              <w:t>學分為上限</w:t>
            </w:r>
            <w:r w:rsidRPr="00171F4E">
              <w:rPr>
                <w:rFonts w:eastAsia="標楷體" w:hint="eastAsia"/>
                <w:bCs/>
              </w:rPr>
              <w:t>（不含通識教育中心開設之微學分體驗課程）</w:t>
            </w:r>
            <w:r w:rsidRPr="00171F4E">
              <w:rPr>
                <w:rFonts w:eastAsia="標楷體"/>
                <w:bCs/>
              </w:rPr>
              <w:t>。</w:t>
            </w:r>
            <w:r w:rsidRPr="00171F4E">
              <w:rPr>
                <w:rFonts w:eastAsia="標楷體" w:hint="eastAsia"/>
              </w:rPr>
              <w:t>成績考評</w:t>
            </w:r>
            <w:proofErr w:type="gramStart"/>
            <w:r w:rsidRPr="00171F4E">
              <w:rPr>
                <w:rFonts w:eastAsia="標楷體" w:hint="eastAsia"/>
              </w:rPr>
              <w:t>採</w:t>
            </w:r>
            <w:proofErr w:type="gramEnd"/>
            <w:r w:rsidRPr="00171F4E">
              <w:rPr>
                <w:rFonts w:eastAsia="標楷體" w:hint="eastAsia"/>
              </w:rPr>
              <w:t>「通過」或「不通過」方式。</w:t>
            </w:r>
          </w:p>
        </w:tc>
        <w:tc>
          <w:tcPr>
            <w:tcW w:w="2043" w:type="pct"/>
          </w:tcPr>
          <w:p w14:paraId="2F18C4EA" w14:textId="049C2801" w:rsidR="00C33236" w:rsidRPr="00171F4E" w:rsidRDefault="00C33236" w:rsidP="00C33236">
            <w:pPr>
              <w:ind w:left="446" w:right="23" w:hangingChars="186" w:hanging="446"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三、</w:t>
            </w:r>
            <w:r w:rsidRPr="00171F4E">
              <w:rPr>
                <w:rFonts w:eastAsia="標楷體"/>
              </w:rPr>
              <w:t>依一般課程</w:t>
            </w:r>
            <w:r w:rsidRPr="00171F4E">
              <w:rPr>
                <w:rFonts w:eastAsia="標楷體"/>
              </w:rPr>
              <w:t>18</w:t>
            </w:r>
            <w:r w:rsidRPr="00171F4E">
              <w:rPr>
                <w:rFonts w:eastAsia="標楷體"/>
              </w:rPr>
              <w:t>小時核計</w:t>
            </w:r>
            <w:r w:rsidRPr="00171F4E">
              <w:rPr>
                <w:rFonts w:eastAsia="標楷體"/>
              </w:rPr>
              <w:t>1</w:t>
            </w:r>
            <w:r w:rsidRPr="00171F4E">
              <w:rPr>
                <w:rFonts w:eastAsia="標楷體"/>
              </w:rPr>
              <w:t>學分為基準，微學分</w:t>
            </w:r>
            <w:r w:rsidRPr="00171F4E">
              <w:rPr>
                <w:rFonts w:eastAsia="標楷體" w:hint="eastAsia"/>
              </w:rPr>
              <w:t>課程</w:t>
            </w:r>
            <w:r w:rsidRPr="00171F4E">
              <w:rPr>
                <w:rFonts w:eastAsia="標楷體"/>
              </w:rPr>
              <w:t>2</w:t>
            </w:r>
            <w:r w:rsidRPr="00171F4E">
              <w:rPr>
                <w:rFonts w:eastAsia="標楷體"/>
              </w:rPr>
              <w:t>小時核計為</w:t>
            </w:r>
            <w:r w:rsidRPr="00171F4E">
              <w:rPr>
                <w:rFonts w:eastAsia="標楷體"/>
              </w:rPr>
              <w:t>0.1</w:t>
            </w:r>
            <w:r w:rsidRPr="006C3BCC">
              <w:rPr>
                <w:rFonts w:eastAsia="標楷體"/>
              </w:rPr>
              <w:t>學分</w:t>
            </w:r>
            <w:r w:rsidRPr="006C3BCC">
              <w:rPr>
                <w:rFonts w:eastAsia="標楷體" w:hint="eastAsia"/>
              </w:rPr>
              <w:t>。</w:t>
            </w:r>
            <w:r w:rsidRPr="006C3BCC">
              <w:rPr>
                <w:rFonts w:eastAsia="標楷體"/>
              </w:rPr>
              <w:t>微學分</w:t>
            </w:r>
            <w:r w:rsidRPr="006C3BCC">
              <w:rPr>
                <w:rFonts w:eastAsia="標楷體" w:hint="eastAsia"/>
              </w:rPr>
              <w:t>課程得</w:t>
            </w:r>
            <w:proofErr w:type="gramStart"/>
            <w:r w:rsidRPr="006C3BCC">
              <w:rPr>
                <w:rFonts w:eastAsia="標楷體"/>
              </w:rPr>
              <w:t>採</w:t>
            </w:r>
            <w:proofErr w:type="gramEnd"/>
            <w:r w:rsidRPr="006C3BCC">
              <w:rPr>
                <w:rFonts w:eastAsia="標楷體"/>
              </w:rPr>
              <w:t>計為各系所</w:t>
            </w:r>
            <w:r w:rsidRPr="006C3BCC">
              <w:rPr>
                <w:rFonts w:eastAsia="標楷體" w:hint="eastAsia"/>
              </w:rPr>
              <w:t>、學位學程</w:t>
            </w:r>
            <w:r w:rsidRPr="006C3BCC">
              <w:rPr>
                <w:rFonts w:eastAsia="標楷體"/>
              </w:rPr>
              <w:t>之畢業學分，</w:t>
            </w:r>
            <w:r w:rsidRPr="006C3BCC">
              <w:rPr>
                <w:rFonts w:eastAsia="標楷體"/>
                <w:bCs/>
                <w:u w:val="single"/>
              </w:rPr>
              <w:t>學分採計以整數學分計入，未達整數之學分則無條件捨去。</w:t>
            </w:r>
            <w:r w:rsidRPr="006C3BCC">
              <w:rPr>
                <w:rFonts w:eastAsia="標楷體"/>
              </w:rPr>
              <w:t>學生於修業年限內累計以</w:t>
            </w:r>
            <w:r w:rsidRPr="006C3BCC">
              <w:rPr>
                <w:rFonts w:eastAsia="標楷體"/>
              </w:rPr>
              <w:t>4</w:t>
            </w:r>
            <w:r w:rsidRPr="006C3BCC">
              <w:rPr>
                <w:rFonts w:eastAsia="標楷體"/>
              </w:rPr>
              <w:t>學分為上限</w:t>
            </w:r>
            <w:r w:rsidRPr="006C3BCC">
              <w:rPr>
                <w:rFonts w:eastAsia="標楷體" w:hint="eastAsia"/>
                <w:bCs/>
              </w:rPr>
              <w:t>（不含通識</w:t>
            </w:r>
            <w:r w:rsidRPr="00171F4E">
              <w:rPr>
                <w:rFonts w:eastAsia="標楷體" w:hint="eastAsia"/>
                <w:bCs/>
              </w:rPr>
              <w:t>教育中心開設之微學分體驗課程）</w:t>
            </w:r>
            <w:r w:rsidRPr="00171F4E">
              <w:rPr>
                <w:rFonts w:eastAsia="標楷體"/>
                <w:bCs/>
              </w:rPr>
              <w:t>。</w:t>
            </w:r>
            <w:r w:rsidRPr="00171F4E">
              <w:rPr>
                <w:rFonts w:eastAsia="標楷體" w:hint="eastAsia"/>
              </w:rPr>
              <w:t>成績考評</w:t>
            </w:r>
            <w:proofErr w:type="gramStart"/>
            <w:r w:rsidRPr="00171F4E">
              <w:rPr>
                <w:rFonts w:eastAsia="標楷體" w:hint="eastAsia"/>
              </w:rPr>
              <w:t>採</w:t>
            </w:r>
            <w:proofErr w:type="gramEnd"/>
            <w:r w:rsidRPr="00171F4E">
              <w:rPr>
                <w:rFonts w:eastAsia="標楷體" w:hint="eastAsia"/>
              </w:rPr>
              <w:t>「通過」或「不通過」方式。</w:t>
            </w:r>
          </w:p>
        </w:tc>
        <w:tc>
          <w:tcPr>
            <w:tcW w:w="925" w:type="pct"/>
          </w:tcPr>
          <w:p w14:paraId="1D8B8ECC" w14:textId="77777777" w:rsidR="00005E34" w:rsidRPr="006C3BCC" w:rsidRDefault="00005E34" w:rsidP="00005E34">
            <w:pPr>
              <w:ind w:left="10" w:right="24" w:hanging="10"/>
              <w:jc w:val="both"/>
              <w:rPr>
                <w:rFonts w:eastAsia="標楷體"/>
                <w:color w:val="000000" w:themeColor="text1"/>
              </w:rPr>
            </w:pPr>
            <w:r w:rsidRPr="006C3BCC">
              <w:rPr>
                <w:rFonts w:eastAsia="標楷體" w:hint="eastAsia"/>
                <w:color w:val="000000" w:themeColor="text1"/>
              </w:rPr>
              <w:t>修正條文內容</w:t>
            </w:r>
          </w:p>
          <w:p w14:paraId="64470C0A" w14:textId="0E21E7D7" w:rsidR="00C33236" w:rsidRPr="006C3BCC" w:rsidRDefault="00C33236" w:rsidP="00C33236">
            <w:pPr>
              <w:ind w:left="10" w:right="24" w:hanging="10"/>
              <w:jc w:val="both"/>
              <w:rPr>
                <w:rFonts w:eastAsia="標楷體"/>
              </w:rPr>
            </w:pPr>
            <w:r w:rsidRPr="006C3BCC">
              <w:rPr>
                <w:rFonts w:eastAsia="標楷體" w:hint="eastAsia"/>
              </w:rPr>
              <w:t>鑒於現行微學分課程及數位自學課程皆有</w:t>
            </w:r>
            <w:r w:rsidRPr="006C3BCC">
              <w:rPr>
                <w:rFonts w:eastAsia="標楷體"/>
              </w:rPr>
              <w:t>2</w:t>
            </w:r>
            <w:r w:rsidRPr="006C3BCC">
              <w:rPr>
                <w:rFonts w:eastAsia="標楷體"/>
              </w:rPr>
              <w:t>小時核計為</w:t>
            </w:r>
            <w:r w:rsidRPr="006C3BCC">
              <w:rPr>
                <w:rFonts w:eastAsia="標楷體"/>
              </w:rPr>
              <w:t>0.1</w:t>
            </w:r>
            <w:r w:rsidRPr="006C3BCC">
              <w:rPr>
                <w:rFonts w:eastAsia="標楷體"/>
              </w:rPr>
              <w:t>學分</w:t>
            </w:r>
            <w:r w:rsidRPr="006C3BCC">
              <w:rPr>
                <w:rFonts w:eastAsia="標楷體" w:hint="eastAsia"/>
              </w:rPr>
              <w:t>之規範，為確保學生權益，建議認列學生實際修讀之學分數。</w:t>
            </w:r>
          </w:p>
        </w:tc>
      </w:tr>
      <w:tr w:rsidR="00171F4E" w:rsidRPr="00171F4E" w14:paraId="02154663" w14:textId="77777777" w:rsidTr="0018175B">
        <w:trPr>
          <w:trHeight w:val="235"/>
          <w:tblHeader/>
        </w:trPr>
        <w:tc>
          <w:tcPr>
            <w:tcW w:w="2032" w:type="pct"/>
          </w:tcPr>
          <w:p w14:paraId="354F27B2" w14:textId="77777777" w:rsidR="00280EA4" w:rsidRPr="00171F4E" w:rsidRDefault="00280EA4" w:rsidP="00280EA4">
            <w:pPr>
              <w:ind w:left="10" w:right="24" w:hanging="10"/>
              <w:rPr>
                <w:rFonts w:eastAsia="標楷體"/>
              </w:rPr>
            </w:pPr>
            <w:r w:rsidRPr="00171F4E">
              <w:rPr>
                <w:rFonts w:eastAsia="標楷體"/>
              </w:rPr>
              <w:t>同現行條文</w:t>
            </w:r>
          </w:p>
        </w:tc>
        <w:tc>
          <w:tcPr>
            <w:tcW w:w="2043" w:type="pct"/>
          </w:tcPr>
          <w:p w14:paraId="38B2BAF2" w14:textId="77777777" w:rsidR="00280EA4" w:rsidRPr="00171F4E" w:rsidRDefault="00280EA4" w:rsidP="00280EA4">
            <w:pPr>
              <w:ind w:left="446" w:right="23" w:hangingChars="186" w:hanging="446"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四、</w:t>
            </w:r>
            <w:r w:rsidRPr="00171F4E">
              <w:rPr>
                <w:rFonts w:eastAsia="標楷體"/>
              </w:rPr>
              <w:t>微學分</w:t>
            </w:r>
            <w:r w:rsidRPr="00171F4E">
              <w:rPr>
                <w:rFonts w:eastAsia="標楷體" w:hint="eastAsia"/>
              </w:rPr>
              <w:t>課程</w:t>
            </w:r>
            <w:r w:rsidRPr="00171F4E">
              <w:rPr>
                <w:rFonts w:eastAsia="標楷體"/>
              </w:rPr>
              <w:t>之</w:t>
            </w:r>
            <w:r w:rsidRPr="00171F4E">
              <w:rPr>
                <w:rFonts w:eastAsia="標楷體" w:hint="eastAsia"/>
              </w:rPr>
              <w:t>規劃</w:t>
            </w:r>
            <w:r w:rsidRPr="00171F4E">
              <w:rPr>
                <w:rFonts w:eastAsia="標楷體"/>
              </w:rPr>
              <w:t>與授課師資應於前一學期經各級課程委員會審查通過</w:t>
            </w:r>
            <w:r w:rsidRPr="00171F4E">
              <w:rPr>
                <w:rFonts w:eastAsia="標楷體" w:hint="eastAsia"/>
              </w:rPr>
              <w:t>後</w:t>
            </w:r>
            <w:r w:rsidRPr="00171F4E">
              <w:rPr>
                <w:rFonts w:eastAsia="標楷體"/>
              </w:rPr>
              <w:t>實施。</w:t>
            </w:r>
          </w:p>
        </w:tc>
        <w:tc>
          <w:tcPr>
            <w:tcW w:w="925" w:type="pct"/>
          </w:tcPr>
          <w:p w14:paraId="3BBAA33E" w14:textId="77777777" w:rsidR="00280EA4" w:rsidRPr="006C3BCC" w:rsidRDefault="00280EA4" w:rsidP="00280EA4">
            <w:pPr>
              <w:ind w:left="10" w:right="24" w:hanging="10"/>
              <w:rPr>
                <w:rFonts w:eastAsia="標楷體"/>
              </w:rPr>
            </w:pPr>
            <w:r w:rsidRPr="006C3BCC">
              <w:rPr>
                <w:rFonts w:eastAsia="標楷體"/>
                <w:kern w:val="0"/>
              </w:rPr>
              <w:t>本條未修正</w:t>
            </w:r>
          </w:p>
        </w:tc>
      </w:tr>
      <w:tr w:rsidR="00171F4E" w:rsidRPr="00171F4E" w14:paraId="012CDDA2" w14:textId="77777777" w:rsidTr="0018175B">
        <w:trPr>
          <w:trHeight w:val="235"/>
          <w:tblHeader/>
        </w:trPr>
        <w:tc>
          <w:tcPr>
            <w:tcW w:w="2032" w:type="pct"/>
          </w:tcPr>
          <w:p w14:paraId="0539F4AC" w14:textId="77777777" w:rsidR="00280EA4" w:rsidRPr="00171F4E" w:rsidRDefault="00280EA4" w:rsidP="00280EA4">
            <w:pPr>
              <w:ind w:left="10" w:right="24" w:hanging="10"/>
              <w:rPr>
                <w:rFonts w:eastAsia="標楷體"/>
              </w:rPr>
            </w:pPr>
            <w:r w:rsidRPr="00171F4E">
              <w:rPr>
                <w:rFonts w:eastAsia="標楷體"/>
              </w:rPr>
              <w:t>同現行條文</w:t>
            </w:r>
          </w:p>
        </w:tc>
        <w:tc>
          <w:tcPr>
            <w:tcW w:w="2043" w:type="pct"/>
          </w:tcPr>
          <w:p w14:paraId="1B6C2083" w14:textId="77777777" w:rsidR="00280EA4" w:rsidRPr="00171F4E" w:rsidRDefault="00280EA4" w:rsidP="00280EA4">
            <w:pPr>
              <w:ind w:left="446" w:right="23" w:hangingChars="186" w:hanging="446"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五、教師開設第一、二學期微學分課程者，其授課時數列入當學期計算。開設暑期微學分課程者，其授課時數列入次學期計算。</w:t>
            </w:r>
          </w:p>
        </w:tc>
        <w:tc>
          <w:tcPr>
            <w:tcW w:w="925" w:type="pct"/>
          </w:tcPr>
          <w:p w14:paraId="1E280AA3" w14:textId="77777777" w:rsidR="00280EA4" w:rsidRPr="006C3BCC" w:rsidRDefault="00280EA4" w:rsidP="00280EA4">
            <w:pPr>
              <w:ind w:left="10" w:right="24" w:hanging="10"/>
              <w:rPr>
                <w:rFonts w:eastAsia="標楷體"/>
              </w:rPr>
            </w:pPr>
            <w:r w:rsidRPr="006C3BCC">
              <w:rPr>
                <w:rFonts w:eastAsia="標楷體"/>
                <w:kern w:val="0"/>
              </w:rPr>
              <w:t>本條未修正</w:t>
            </w:r>
          </w:p>
        </w:tc>
      </w:tr>
      <w:tr w:rsidR="00171F4E" w:rsidRPr="00171F4E" w14:paraId="2F6C2581" w14:textId="77777777" w:rsidTr="0018175B">
        <w:trPr>
          <w:trHeight w:val="235"/>
          <w:tblHeader/>
        </w:trPr>
        <w:tc>
          <w:tcPr>
            <w:tcW w:w="2032" w:type="pct"/>
          </w:tcPr>
          <w:p w14:paraId="313F337B" w14:textId="5708EE17" w:rsidR="00280EA4" w:rsidRPr="00171F4E" w:rsidRDefault="006C3BCC" w:rsidP="00280EA4">
            <w:pPr>
              <w:ind w:left="10" w:right="24" w:hanging="10"/>
              <w:rPr>
                <w:rFonts w:eastAsia="標楷體"/>
              </w:rPr>
            </w:pPr>
            <w:r w:rsidRPr="007A64D1">
              <w:rPr>
                <w:rFonts w:eastAsia="標楷體" w:hint="eastAsia"/>
              </w:rPr>
              <w:t>六、</w:t>
            </w:r>
            <w:r w:rsidRPr="007A64D1">
              <w:rPr>
                <w:rFonts w:eastAsia="標楷體"/>
              </w:rPr>
              <w:t>本要點經教務會議</w:t>
            </w:r>
            <w:r w:rsidRPr="007A64D1">
              <w:rPr>
                <w:rFonts w:eastAsia="標楷體" w:hint="eastAsia"/>
                <w:color w:val="FF0000"/>
                <w:u w:val="single"/>
              </w:rPr>
              <w:t>審議</w:t>
            </w:r>
            <w:r w:rsidRPr="007A64D1">
              <w:rPr>
                <w:rFonts w:eastAsia="標楷體" w:hint="eastAsia"/>
              </w:rPr>
              <w:t>通過後</w:t>
            </w:r>
            <w:r w:rsidRPr="00163DF9">
              <w:rPr>
                <w:rFonts w:eastAsia="標楷體" w:hint="eastAsia"/>
                <w:color w:val="FF0000"/>
                <w:u w:val="single"/>
              </w:rPr>
              <w:t>，自公布日起</w:t>
            </w:r>
            <w:r w:rsidRPr="007A64D1">
              <w:rPr>
                <w:rFonts w:eastAsia="標楷體" w:hint="eastAsia"/>
              </w:rPr>
              <w:t>實施</w:t>
            </w:r>
            <w:r w:rsidRPr="00163DF9">
              <w:rPr>
                <w:rFonts w:eastAsia="標楷體" w:hint="eastAsia"/>
                <w:color w:val="FF0000"/>
                <w:u w:val="single"/>
              </w:rPr>
              <w:t>，修正時亦同</w:t>
            </w:r>
            <w:r w:rsidRPr="00163DF9">
              <w:rPr>
                <w:rFonts w:eastAsia="標楷體" w:hint="eastAsia"/>
                <w:color w:val="FF0000"/>
              </w:rPr>
              <w:t>。</w:t>
            </w:r>
          </w:p>
        </w:tc>
        <w:tc>
          <w:tcPr>
            <w:tcW w:w="2043" w:type="pct"/>
          </w:tcPr>
          <w:p w14:paraId="60A6CA8A" w14:textId="77777777" w:rsidR="00280EA4" w:rsidRPr="00171F4E" w:rsidRDefault="00280EA4" w:rsidP="00280EA4">
            <w:pPr>
              <w:ind w:left="446" w:right="23" w:hangingChars="186" w:hanging="446"/>
              <w:jc w:val="both"/>
              <w:rPr>
                <w:rFonts w:eastAsia="標楷體"/>
              </w:rPr>
            </w:pPr>
            <w:r w:rsidRPr="00171F4E">
              <w:rPr>
                <w:rFonts w:eastAsia="標楷體" w:hint="eastAsia"/>
              </w:rPr>
              <w:t>六、</w:t>
            </w:r>
            <w:r w:rsidRPr="00171F4E">
              <w:rPr>
                <w:rFonts w:eastAsia="標楷體"/>
              </w:rPr>
              <w:t>本要點經教務會議通過後實施。</w:t>
            </w:r>
          </w:p>
        </w:tc>
        <w:tc>
          <w:tcPr>
            <w:tcW w:w="925" w:type="pct"/>
          </w:tcPr>
          <w:p w14:paraId="79B4FD73" w14:textId="1E24756B" w:rsidR="00280EA4" w:rsidRPr="006C3BCC" w:rsidRDefault="006C3BCC" w:rsidP="00280EA4">
            <w:pPr>
              <w:ind w:left="10" w:right="24" w:hanging="10"/>
              <w:rPr>
                <w:rFonts w:eastAsia="標楷體"/>
              </w:rPr>
            </w:pPr>
            <w:r w:rsidRPr="006C3BCC">
              <w:rPr>
                <w:rFonts w:eastAsia="標楷體" w:hint="eastAsia"/>
                <w:kern w:val="0"/>
              </w:rPr>
              <w:t>為使法規程序用語之一致性，</w:t>
            </w:r>
            <w:proofErr w:type="gramStart"/>
            <w:r w:rsidRPr="006C3BCC">
              <w:rPr>
                <w:rFonts w:eastAsia="標楷體" w:hint="eastAsia"/>
                <w:kern w:val="0"/>
              </w:rPr>
              <w:t>酌作文字</w:t>
            </w:r>
            <w:proofErr w:type="gramEnd"/>
            <w:r w:rsidRPr="006C3BCC">
              <w:rPr>
                <w:rFonts w:eastAsia="標楷體" w:hint="eastAsia"/>
                <w:kern w:val="0"/>
              </w:rPr>
              <w:t>修正</w:t>
            </w:r>
          </w:p>
        </w:tc>
      </w:tr>
    </w:tbl>
    <w:bookmarkEnd w:id="0"/>
    <w:p w14:paraId="5EA77528" w14:textId="56305E81" w:rsidR="00367716" w:rsidRDefault="00C71A4E" w:rsidP="007A64D1">
      <w:pPr>
        <w:tabs>
          <w:tab w:val="right" w:pos="14862"/>
        </w:tabs>
        <w:spacing w:after="180"/>
        <w:ind w:left="13" w:right="24" w:hanging="13"/>
      </w:pPr>
      <w:r w:rsidRPr="00171F4E">
        <w:lastRenderedPageBreak/>
        <w:t xml:space="preserve"> </w:t>
      </w:r>
    </w:p>
    <w:p w14:paraId="43DA2D48" w14:textId="77777777" w:rsidR="005E00B2" w:rsidRPr="00367716" w:rsidRDefault="005E00B2" w:rsidP="00C71A4E">
      <w:pPr>
        <w:tabs>
          <w:tab w:val="right" w:pos="14862"/>
        </w:tabs>
        <w:spacing w:after="180"/>
        <w:ind w:left="13" w:right="24" w:hanging="13"/>
      </w:pPr>
    </w:p>
    <w:sectPr w:rsidR="005E00B2" w:rsidRPr="00367716" w:rsidSect="00C71A4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4E"/>
    <w:rsid w:val="00005E34"/>
    <w:rsid w:val="00014FFF"/>
    <w:rsid w:val="000F321B"/>
    <w:rsid w:val="00171F4E"/>
    <w:rsid w:val="00271277"/>
    <w:rsid w:val="00280EA4"/>
    <w:rsid w:val="00367716"/>
    <w:rsid w:val="005E00B2"/>
    <w:rsid w:val="006C3BCC"/>
    <w:rsid w:val="00764868"/>
    <w:rsid w:val="007A5058"/>
    <w:rsid w:val="007A64D1"/>
    <w:rsid w:val="00813382"/>
    <w:rsid w:val="009E01D5"/>
    <w:rsid w:val="00A21B1A"/>
    <w:rsid w:val="00C33236"/>
    <w:rsid w:val="00C71A4E"/>
    <w:rsid w:val="00C7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211B3"/>
  <w15:docId w15:val="{F8B14426-1996-4269-9819-048D7C81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A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1A4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829</Characters>
  <Application>Microsoft Office Word</Application>
  <DocSecurity>0</DocSecurity>
  <Lines>59</Lines>
  <Paragraphs>50</Paragraphs>
  <ScaleCrop>false</ScaleCrop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曉薇</cp:lastModifiedBy>
  <cp:revision>3</cp:revision>
  <cp:lastPrinted>2024-08-21T02:25:00Z</cp:lastPrinted>
  <dcterms:created xsi:type="dcterms:W3CDTF">2025-08-29T01:37:00Z</dcterms:created>
  <dcterms:modified xsi:type="dcterms:W3CDTF">2025-09-04T02:24:00Z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b44270a64a0605e5f24245d0a6bc0bd456e0ea7a5f06afc5a34d690af68d918b</vt:lpwstr>
  </property>
</Properties>
</file>