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FE" w:rsidRPr="00890822" w:rsidRDefault="00421CFE" w:rsidP="0042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b/>
          <w:sz w:val="36"/>
          <w:szCs w:val="32"/>
        </w:rPr>
      </w:pPr>
      <w:bookmarkStart w:id="0" w:name="_GoBack"/>
      <w:bookmarkEnd w:id="0"/>
      <w:r w:rsidRPr="00890822">
        <w:rPr>
          <w:rFonts w:eastAsia="標楷體" w:hint="eastAsia"/>
          <w:b/>
          <w:sz w:val="36"/>
          <w:szCs w:val="32"/>
        </w:rPr>
        <w:t>高雄醫學大學</w:t>
      </w:r>
      <w:r w:rsidRPr="00890822">
        <w:rPr>
          <w:rFonts w:eastAsia="標楷體"/>
          <w:b/>
          <w:sz w:val="36"/>
          <w:szCs w:val="32"/>
        </w:rPr>
        <w:t>圖書資料徵集作業要點</w:t>
      </w:r>
    </w:p>
    <w:p w:rsidR="00F97EFD" w:rsidRPr="00890822" w:rsidRDefault="00F97EFD" w:rsidP="00F9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b/>
          <w:bCs/>
          <w:sz w:val="36"/>
          <w:szCs w:val="32"/>
        </w:rPr>
      </w:pPr>
      <w:r w:rsidRPr="00890822">
        <w:rPr>
          <w:rFonts w:eastAsia="標楷體"/>
          <w:b/>
          <w:bCs/>
          <w:sz w:val="36"/>
          <w:szCs w:val="32"/>
        </w:rPr>
        <w:t>Kaohsiung Medical University</w:t>
      </w:r>
    </w:p>
    <w:p w:rsidR="00F97EFD" w:rsidRPr="00890822" w:rsidRDefault="00F97EFD" w:rsidP="00F9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b/>
          <w:bCs/>
          <w:sz w:val="36"/>
          <w:szCs w:val="32"/>
        </w:rPr>
      </w:pPr>
      <w:r w:rsidRPr="00890822">
        <w:rPr>
          <w:rFonts w:eastAsia="標楷體"/>
          <w:b/>
          <w:bCs/>
          <w:sz w:val="36"/>
          <w:szCs w:val="32"/>
        </w:rPr>
        <w:t>Directives for Acquiring Books and Materials</w:t>
      </w:r>
    </w:p>
    <w:p w:rsidR="00421CFE" w:rsidRPr="00890822" w:rsidRDefault="00421CFE" w:rsidP="00421CFE">
      <w:pPr>
        <w:spacing w:line="0" w:lineRule="atLeast"/>
        <w:ind w:right="11" w:firstLineChars="2977" w:firstLine="5954"/>
        <w:rPr>
          <w:rFonts w:eastAsia="標楷體"/>
          <w:sz w:val="20"/>
        </w:rPr>
      </w:pPr>
      <w:r w:rsidRPr="00890822">
        <w:rPr>
          <w:rFonts w:eastAsia="標楷體"/>
          <w:sz w:val="20"/>
        </w:rPr>
        <w:t>104.06.11  103</w:t>
      </w:r>
      <w:r w:rsidRPr="00890822">
        <w:rPr>
          <w:rFonts w:eastAsia="標楷體"/>
          <w:sz w:val="20"/>
        </w:rPr>
        <w:t>學年度第</w:t>
      </w:r>
      <w:r w:rsidRPr="00890822">
        <w:rPr>
          <w:rFonts w:eastAsia="標楷體"/>
          <w:sz w:val="20"/>
        </w:rPr>
        <w:t>11</w:t>
      </w:r>
      <w:r w:rsidRPr="00890822">
        <w:rPr>
          <w:rFonts w:eastAsia="標楷體"/>
          <w:sz w:val="20"/>
        </w:rPr>
        <w:t>次行政會議通過</w:t>
      </w:r>
    </w:p>
    <w:p w:rsidR="00DE4A19" w:rsidRPr="00890822" w:rsidRDefault="00DE4A19" w:rsidP="00DE4A19">
      <w:pPr>
        <w:spacing w:line="0" w:lineRule="atLeast"/>
        <w:ind w:right="11" w:firstLineChars="2977" w:firstLine="5954"/>
        <w:jc w:val="right"/>
        <w:rPr>
          <w:rFonts w:eastAsia="標楷體"/>
          <w:sz w:val="20"/>
        </w:rPr>
      </w:pPr>
      <w:r w:rsidRPr="00890822">
        <w:rPr>
          <w:rFonts w:eastAsia="標楷體"/>
          <w:sz w:val="20"/>
        </w:rPr>
        <w:t>June 11, 2015 Passed by the 11</w:t>
      </w:r>
      <w:r w:rsidRPr="00890822">
        <w:rPr>
          <w:rFonts w:eastAsia="標楷體"/>
          <w:sz w:val="20"/>
          <w:vertAlign w:val="superscript"/>
        </w:rPr>
        <w:t>th</w:t>
      </w:r>
      <w:r w:rsidRPr="00890822">
        <w:rPr>
          <w:rFonts w:eastAsia="標楷體"/>
          <w:sz w:val="20"/>
        </w:rPr>
        <w:t xml:space="preserve"> Administrative Meeting of the Academic Year 2014</w:t>
      </w:r>
    </w:p>
    <w:p w:rsidR="00421CFE" w:rsidRPr="00890822" w:rsidRDefault="00421CFE" w:rsidP="00421CFE">
      <w:pPr>
        <w:spacing w:line="0" w:lineRule="atLeast"/>
        <w:ind w:right="11" w:firstLineChars="2977" w:firstLine="5954"/>
        <w:rPr>
          <w:rFonts w:eastAsia="標楷體"/>
          <w:sz w:val="20"/>
        </w:rPr>
      </w:pPr>
      <w:r w:rsidRPr="00890822">
        <w:rPr>
          <w:rFonts w:eastAsia="標楷體"/>
          <w:sz w:val="20"/>
        </w:rPr>
        <w:t xml:space="preserve">104.07.02  </w:t>
      </w:r>
      <w:r w:rsidRPr="00890822">
        <w:rPr>
          <w:rFonts w:eastAsia="標楷體"/>
          <w:sz w:val="20"/>
        </w:rPr>
        <w:t>高醫圖資字第</w:t>
      </w:r>
      <w:r w:rsidRPr="00890822">
        <w:rPr>
          <w:rFonts w:eastAsia="標楷體"/>
          <w:sz w:val="20"/>
        </w:rPr>
        <w:t>1041102101</w:t>
      </w:r>
      <w:r w:rsidRPr="00890822">
        <w:rPr>
          <w:rFonts w:eastAsia="標楷體"/>
          <w:sz w:val="20"/>
        </w:rPr>
        <w:t>號函公布</w:t>
      </w:r>
    </w:p>
    <w:p w:rsidR="00DE4A19" w:rsidRPr="00890822" w:rsidRDefault="00DE4A19" w:rsidP="00DE4A19">
      <w:pPr>
        <w:spacing w:line="0" w:lineRule="atLeast"/>
        <w:ind w:right="11" w:firstLineChars="2977" w:firstLine="5954"/>
        <w:jc w:val="right"/>
        <w:rPr>
          <w:rFonts w:eastAsia="標楷體"/>
          <w:sz w:val="20"/>
        </w:rPr>
      </w:pPr>
      <w:r w:rsidRPr="00890822">
        <w:rPr>
          <w:rFonts w:eastAsia="標楷體"/>
          <w:sz w:val="20"/>
        </w:rPr>
        <w:t>July 2, 2015 Promulgated via the KMU official letter Tu Tzu Tzu No. 1041102101</w:t>
      </w:r>
    </w:p>
    <w:p w:rsidR="00421CFE" w:rsidRPr="00890822" w:rsidRDefault="00421CFE" w:rsidP="00421CFE">
      <w:pPr>
        <w:widowControl/>
        <w:spacing w:line="0" w:lineRule="atLeast"/>
        <w:ind w:firstLineChars="2977" w:firstLine="5954"/>
        <w:rPr>
          <w:rFonts w:eastAsia="標楷體"/>
          <w:sz w:val="20"/>
        </w:rPr>
      </w:pPr>
      <w:r w:rsidRPr="00890822">
        <w:rPr>
          <w:rFonts w:eastAsia="標楷體" w:hint="eastAsia"/>
          <w:sz w:val="20"/>
        </w:rPr>
        <w:t xml:space="preserve">109.03.26 </w:t>
      </w:r>
      <w:r w:rsidRPr="00890822">
        <w:rPr>
          <w:rFonts w:eastAsia="標楷體"/>
          <w:sz w:val="20"/>
        </w:rPr>
        <w:t xml:space="preserve"> </w:t>
      </w:r>
      <w:r w:rsidRPr="00890822">
        <w:rPr>
          <w:rFonts w:eastAsia="標楷體" w:hint="eastAsia"/>
          <w:sz w:val="20"/>
        </w:rPr>
        <w:t>108</w:t>
      </w:r>
      <w:r w:rsidRPr="00890822">
        <w:rPr>
          <w:rFonts w:eastAsia="標楷體" w:hint="eastAsia"/>
          <w:sz w:val="20"/>
        </w:rPr>
        <w:t>學年度第</w:t>
      </w:r>
      <w:r w:rsidRPr="00890822">
        <w:rPr>
          <w:rFonts w:eastAsia="標楷體" w:hint="eastAsia"/>
          <w:sz w:val="20"/>
        </w:rPr>
        <w:t>2</w:t>
      </w:r>
      <w:r w:rsidRPr="00890822">
        <w:rPr>
          <w:rFonts w:eastAsia="標楷體" w:hint="eastAsia"/>
          <w:sz w:val="20"/>
        </w:rPr>
        <w:t>次圖書館委員會通過</w:t>
      </w:r>
    </w:p>
    <w:p w:rsidR="00DE4A19" w:rsidRPr="00890822" w:rsidRDefault="00DE4A19" w:rsidP="00DE4A19">
      <w:pPr>
        <w:widowControl/>
        <w:spacing w:line="0" w:lineRule="atLeast"/>
        <w:ind w:firstLineChars="2977" w:firstLine="5954"/>
        <w:jc w:val="right"/>
        <w:rPr>
          <w:rFonts w:eastAsia="標楷體"/>
          <w:sz w:val="20"/>
        </w:rPr>
      </w:pPr>
      <w:r w:rsidRPr="00890822">
        <w:rPr>
          <w:rFonts w:eastAsia="標楷體"/>
          <w:sz w:val="20"/>
        </w:rPr>
        <w:t>March 26, 2020 Passed by the 2</w:t>
      </w:r>
      <w:r w:rsidRPr="00890822">
        <w:rPr>
          <w:rFonts w:eastAsia="標楷體"/>
          <w:sz w:val="20"/>
          <w:vertAlign w:val="superscript"/>
        </w:rPr>
        <w:t>nd</w:t>
      </w:r>
      <w:r w:rsidRPr="00890822">
        <w:rPr>
          <w:rFonts w:eastAsia="標楷體"/>
          <w:sz w:val="20"/>
        </w:rPr>
        <w:t xml:space="preserve"> Library Committee Meeting of the Academic Year 2019</w:t>
      </w:r>
    </w:p>
    <w:p w:rsidR="00421CFE" w:rsidRPr="00890822" w:rsidRDefault="00421CFE" w:rsidP="00421CFE">
      <w:pPr>
        <w:spacing w:line="0" w:lineRule="atLeast"/>
        <w:ind w:right="11" w:firstLineChars="2977" w:firstLine="5954"/>
        <w:rPr>
          <w:rFonts w:eastAsia="標楷體"/>
          <w:sz w:val="20"/>
        </w:rPr>
      </w:pPr>
      <w:r w:rsidRPr="00890822">
        <w:rPr>
          <w:rFonts w:eastAsia="標楷體"/>
          <w:sz w:val="20"/>
        </w:rPr>
        <w:t>109.07.09  108</w:t>
      </w:r>
      <w:r w:rsidRPr="00890822">
        <w:rPr>
          <w:rFonts w:eastAsia="標楷體"/>
          <w:sz w:val="20"/>
        </w:rPr>
        <w:t>學年度第</w:t>
      </w:r>
      <w:r w:rsidRPr="00890822">
        <w:rPr>
          <w:rFonts w:eastAsia="標楷體"/>
          <w:sz w:val="20"/>
        </w:rPr>
        <w:t>12</w:t>
      </w:r>
      <w:r w:rsidRPr="00890822">
        <w:rPr>
          <w:rFonts w:eastAsia="標楷體"/>
          <w:sz w:val="20"/>
        </w:rPr>
        <w:t>次行政會議通過</w:t>
      </w:r>
    </w:p>
    <w:p w:rsidR="00DE4A19" w:rsidRPr="00890822" w:rsidRDefault="00DE4A19" w:rsidP="00DE4A19">
      <w:pPr>
        <w:spacing w:line="0" w:lineRule="atLeast"/>
        <w:ind w:right="11" w:firstLineChars="2977" w:firstLine="5954"/>
        <w:jc w:val="right"/>
        <w:rPr>
          <w:rFonts w:eastAsia="標楷體"/>
          <w:sz w:val="20"/>
        </w:rPr>
      </w:pPr>
      <w:r w:rsidRPr="00890822">
        <w:rPr>
          <w:rFonts w:eastAsia="標楷體"/>
          <w:sz w:val="20"/>
        </w:rPr>
        <w:t>July 9, 2020 Passed by the 12</w:t>
      </w:r>
      <w:r w:rsidRPr="00890822">
        <w:rPr>
          <w:rFonts w:eastAsia="標楷體"/>
          <w:sz w:val="20"/>
          <w:vertAlign w:val="superscript"/>
        </w:rPr>
        <w:t>th</w:t>
      </w:r>
      <w:r w:rsidRPr="00890822">
        <w:rPr>
          <w:rFonts w:eastAsia="標楷體"/>
          <w:sz w:val="20"/>
        </w:rPr>
        <w:t xml:space="preserve"> Administrative Meeting of the Academic Year 2019</w:t>
      </w:r>
    </w:p>
    <w:p w:rsidR="00421CFE" w:rsidRPr="00890822" w:rsidRDefault="00421CFE" w:rsidP="00421CFE">
      <w:pPr>
        <w:spacing w:line="0" w:lineRule="atLeast"/>
        <w:ind w:right="11" w:firstLineChars="2977" w:firstLine="5954"/>
        <w:rPr>
          <w:rFonts w:eastAsia="標楷體"/>
          <w:sz w:val="20"/>
        </w:rPr>
      </w:pPr>
      <w:r w:rsidRPr="00890822">
        <w:rPr>
          <w:rFonts w:eastAsia="標楷體"/>
          <w:sz w:val="20"/>
        </w:rPr>
        <w:t xml:space="preserve">109.07.30  </w:t>
      </w:r>
      <w:r w:rsidRPr="00890822">
        <w:rPr>
          <w:rFonts w:eastAsia="標楷體"/>
          <w:sz w:val="20"/>
        </w:rPr>
        <w:t>高醫圖資字第</w:t>
      </w:r>
      <w:r w:rsidRPr="00890822">
        <w:rPr>
          <w:rFonts w:eastAsia="標楷體"/>
          <w:sz w:val="20"/>
        </w:rPr>
        <w:t>1091102299</w:t>
      </w:r>
      <w:r w:rsidRPr="00890822">
        <w:rPr>
          <w:rFonts w:eastAsia="標楷體"/>
          <w:sz w:val="20"/>
        </w:rPr>
        <w:t>號函公布</w:t>
      </w:r>
    </w:p>
    <w:p w:rsidR="00DE4A19" w:rsidRPr="00890822" w:rsidRDefault="00313D9A" w:rsidP="00313D9A">
      <w:pPr>
        <w:spacing w:line="0" w:lineRule="atLeast"/>
        <w:ind w:right="11" w:firstLineChars="2977" w:firstLine="5954"/>
        <w:jc w:val="right"/>
        <w:rPr>
          <w:rFonts w:eastAsia="標楷體"/>
          <w:sz w:val="20"/>
        </w:rPr>
      </w:pPr>
      <w:r w:rsidRPr="00890822">
        <w:rPr>
          <w:rFonts w:eastAsia="標楷體"/>
          <w:sz w:val="20"/>
        </w:rPr>
        <w:t>July 30, 2020 Promulgated via the KMU official letter Tu Tzu Tzu No. 1091102299</w:t>
      </w:r>
    </w:p>
    <w:p w:rsidR="00421CFE" w:rsidRPr="00890822" w:rsidRDefault="00421CFE" w:rsidP="0042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p>
    <w:p w:rsidR="00421CFE" w:rsidRPr="00890822" w:rsidRDefault="00421CFE" w:rsidP="00F97EFD">
      <w:pPr>
        <w:pStyle w:val="a9"/>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rPr>
          <w:rFonts w:eastAsia="標楷體"/>
        </w:rPr>
      </w:pPr>
      <w:r w:rsidRPr="00890822">
        <w:rPr>
          <w:rFonts w:eastAsia="標楷體" w:hint="eastAsia"/>
          <w:u w:val="single"/>
        </w:rPr>
        <w:t>本校圖書館館藏資料以支援教學、研究為主，為</w:t>
      </w:r>
      <w:r w:rsidRPr="00890822">
        <w:rPr>
          <w:rFonts w:eastAsia="標楷體" w:hint="eastAsia"/>
        </w:rPr>
        <w:t>滿足師生教學研究需求，訂定</w:t>
      </w:r>
      <w:r w:rsidRPr="00890822">
        <w:rPr>
          <w:rFonts w:eastAsia="標楷體" w:hint="eastAsia"/>
          <w:u w:val="single"/>
        </w:rPr>
        <w:t>本</w:t>
      </w:r>
      <w:r w:rsidRPr="00890822">
        <w:rPr>
          <w:rFonts w:eastAsia="標楷體" w:hint="eastAsia"/>
        </w:rPr>
        <w:t>要點。</w:t>
      </w:r>
    </w:p>
    <w:p w:rsidR="00F97EFD" w:rsidRPr="00890822" w:rsidRDefault="00F97EFD" w:rsidP="005A38B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936" w:hangingChars="390" w:hanging="936"/>
        <w:jc w:val="both"/>
        <w:textAlignment w:val="auto"/>
        <w:rPr>
          <w:rFonts w:eastAsia="標楷體"/>
          <w:bCs/>
          <w:szCs w:val="24"/>
        </w:rPr>
      </w:pPr>
      <w:r w:rsidRPr="00890822">
        <w:rPr>
          <w:rFonts w:eastAsia="標楷體" w:hint="eastAsia"/>
          <w:bCs/>
          <w:szCs w:val="24"/>
        </w:rPr>
        <w:t>A</w:t>
      </w:r>
      <w:r w:rsidRPr="00890822">
        <w:rPr>
          <w:rFonts w:eastAsia="標楷體"/>
          <w:bCs/>
          <w:szCs w:val="24"/>
        </w:rPr>
        <w:t xml:space="preserve">rticle 1 Kaohsiung Medical University (KMU or “the University”) formulates the KMU Directives for Acquiring Books and Materials (“the Directives”) to </w:t>
      </w:r>
      <w:r w:rsidRPr="00890822">
        <w:rPr>
          <w:rFonts w:eastAsia="標楷體"/>
          <w:bCs/>
          <w:szCs w:val="24"/>
          <w:u w:val="single"/>
        </w:rPr>
        <w:t>acquire books and materials for teaching and research purposes</w:t>
      </w:r>
      <w:r w:rsidRPr="00890822">
        <w:rPr>
          <w:rFonts w:eastAsia="標楷體"/>
          <w:bCs/>
          <w:szCs w:val="24"/>
        </w:rPr>
        <w:t xml:space="preserve"> to meet the needs of teachers and students.</w:t>
      </w:r>
    </w:p>
    <w:p w:rsidR="00421CFE" w:rsidRPr="00890822" w:rsidRDefault="00421CFE" w:rsidP="00951C98">
      <w:pPr>
        <w:pStyle w:val="a9"/>
        <w:numPr>
          <w:ilvl w:val="0"/>
          <w:numId w:val="32"/>
        </w:numPr>
        <w:spacing w:line="400" w:lineRule="exact"/>
        <w:ind w:leftChars="0"/>
        <w:jc w:val="both"/>
        <w:rPr>
          <w:rFonts w:eastAsia="標楷體"/>
        </w:rPr>
      </w:pPr>
      <w:r w:rsidRPr="00890822">
        <w:rPr>
          <w:rFonts w:eastAsia="標楷體"/>
        </w:rPr>
        <w:t>當</w:t>
      </w:r>
      <w:r w:rsidRPr="00890822">
        <w:rPr>
          <w:rFonts w:eastAsia="標楷體"/>
          <w:u w:val="single"/>
        </w:rPr>
        <w:t>學</w:t>
      </w:r>
      <w:r w:rsidRPr="00890822">
        <w:rPr>
          <w:rFonts w:eastAsia="標楷體"/>
        </w:rPr>
        <w:t>年度</w:t>
      </w:r>
      <w:r w:rsidRPr="00890822">
        <w:rPr>
          <w:rFonts w:eastAsia="標楷體"/>
          <w:u w:val="single"/>
        </w:rPr>
        <w:t>圖書資料</w:t>
      </w:r>
      <w:r w:rsidRPr="00890822">
        <w:rPr>
          <w:rFonts w:eastAsia="標楷體" w:hint="eastAsia"/>
          <w:u w:val="single"/>
        </w:rPr>
        <w:t>預算</w:t>
      </w:r>
      <w:r w:rsidRPr="00890822">
        <w:rPr>
          <w:rFonts w:eastAsia="標楷體"/>
          <w:u w:val="single"/>
        </w:rPr>
        <w:t>及</w:t>
      </w:r>
      <w:r w:rsidRPr="00890822">
        <w:rPr>
          <w:rFonts w:eastAsia="標楷體" w:hint="eastAsia"/>
          <w:u w:val="single"/>
        </w:rPr>
        <w:t>訂購</w:t>
      </w:r>
      <w:r w:rsidRPr="00890822">
        <w:rPr>
          <w:rFonts w:eastAsia="標楷體"/>
          <w:u w:val="single"/>
        </w:rPr>
        <w:t>項次</w:t>
      </w:r>
      <w:r w:rsidRPr="00890822">
        <w:rPr>
          <w:rFonts w:eastAsia="標楷體" w:hint="eastAsia"/>
          <w:szCs w:val="24"/>
          <w:u w:val="single"/>
        </w:rPr>
        <w:t>需經</w:t>
      </w:r>
      <w:r w:rsidRPr="00890822">
        <w:rPr>
          <w:rFonts w:eastAsia="標楷體"/>
        </w:rPr>
        <w:t>圖書館委員會</w:t>
      </w:r>
      <w:r w:rsidRPr="00890822">
        <w:rPr>
          <w:rFonts w:eastAsia="標楷體"/>
        </w:rPr>
        <w:t>(</w:t>
      </w:r>
      <w:r w:rsidRPr="00890822">
        <w:rPr>
          <w:rFonts w:eastAsia="標楷體"/>
        </w:rPr>
        <w:t>以下簡稱圖委會</w:t>
      </w:r>
      <w:r w:rsidRPr="00890822">
        <w:rPr>
          <w:rFonts w:eastAsia="標楷體"/>
        </w:rPr>
        <w:t>)</w:t>
      </w:r>
      <w:r w:rsidRPr="00890822">
        <w:rPr>
          <w:rFonts w:eastAsia="標楷體"/>
        </w:rPr>
        <w:t>會議審議。</w:t>
      </w:r>
    </w:p>
    <w:p w:rsidR="00951C98" w:rsidRPr="00890822" w:rsidRDefault="00951C98" w:rsidP="007E313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936" w:hangingChars="390" w:hanging="936"/>
        <w:jc w:val="both"/>
        <w:textAlignment w:val="auto"/>
        <w:rPr>
          <w:rFonts w:eastAsia="標楷體"/>
          <w:szCs w:val="24"/>
        </w:rPr>
      </w:pPr>
      <w:r w:rsidRPr="00890822">
        <w:rPr>
          <w:rFonts w:eastAsia="標楷體" w:hint="eastAsia"/>
          <w:szCs w:val="24"/>
        </w:rPr>
        <w:t>A</w:t>
      </w:r>
      <w:r w:rsidRPr="00890822">
        <w:rPr>
          <w:rFonts w:eastAsia="標楷體"/>
          <w:szCs w:val="24"/>
        </w:rPr>
        <w:t xml:space="preserve">rticle 2 </w:t>
      </w:r>
      <w:r w:rsidR="007E3138" w:rsidRPr="00890822">
        <w:rPr>
          <w:rFonts w:eastAsia="標楷體"/>
          <w:szCs w:val="24"/>
        </w:rPr>
        <w:t>The acquisition budgets and items to be ordered of an academic year shall be reviewed by the Library Committee (“the Committee”) through meetings.</w:t>
      </w:r>
    </w:p>
    <w:p w:rsidR="00421CFE" w:rsidRPr="00890822" w:rsidRDefault="00421CFE" w:rsidP="007E3138">
      <w:pPr>
        <w:pStyle w:val="a9"/>
        <w:numPr>
          <w:ilvl w:val="0"/>
          <w:numId w:val="32"/>
        </w:numPr>
        <w:spacing w:line="400" w:lineRule="exact"/>
        <w:ind w:leftChars="0"/>
        <w:jc w:val="both"/>
        <w:rPr>
          <w:rFonts w:eastAsia="標楷體"/>
        </w:rPr>
      </w:pPr>
      <w:r w:rsidRPr="00890822">
        <w:rPr>
          <w:rFonts w:eastAsia="標楷體"/>
          <w:szCs w:val="24"/>
        </w:rPr>
        <w:t>圖書資料</w:t>
      </w:r>
      <w:r w:rsidRPr="00890822">
        <w:rPr>
          <w:rFonts w:eastAsia="標楷體"/>
        </w:rPr>
        <w:t>：</w:t>
      </w:r>
    </w:p>
    <w:p w:rsidR="007E3138" w:rsidRPr="00890822" w:rsidRDefault="007E3138" w:rsidP="007E3138">
      <w:pPr>
        <w:spacing w:line="400" w:lineRule="exact"/>
        <w:ind w:left="2"/>
        <w:jc w:val="both"/>
        <w:rPr>
          <w:rFonts w:eastAsia="標楷體"/>
          <w:szCs w:val="24"/>
        </w:rPr>
      </w:pPr>
      <w:r w:rsidRPr="00890822">
        <w:rPr>
          <w:rFonts w:eastAsia="標楷體" w:hint="eastAsia"/>
          <w:szCs w:val="24"/>
        </w:rPr>
        <w:t>A</w:t>
      </w:r>
      <w:r w:rsidRPr="00890822">
        <w:rPr>
          <w:rFonts w:eastAsia="標楷體"/>
          <w:szCs w:val="24"/>
        </w:rPr>
        <w:t>rticle 3 Books and materials:</w:t>
      </w:r>
    </w:p>
    <w:p w:rsidR="00421CFE" w:rsidRPr="00890822" w:rsidRDefault="00421CFE" w:rsidP="00421CFE">
      <w:pPr>
        <w:numPr>
          <w:ilvl w:val="0"/>
          <w:numId w:val="12"/>
        </w:numPr>
        <w:tabs>
          <w:tab w:val="left" w:pos="1134"/>
        </w:tabs>
        <w:adjustRightInd/>
        <w:spacing w:line="400" w:lineRule="exact"/>
        <w:jc w:val="both"/>
        <w:textAlignment w:val="auto"/>
        <w:rPr>
          <w:rFonts w:eastAsia="標楷體"/>
          <w:szCs w:val="24"/>
        </w:rPr>
      </w:pPr>
      <w:r w:rsidRPr="00890822">
        <w:rPr>
          <w:rFonts w:eastAsia="標楷體" w:hint="eastAsia"/>
          <w:u w:val="single"/>
        </w:rPr>
        <w:t>徵集</w:t>
      </w:r>
      <w:r w:rsidRPr="00890822">
        <w:rPr>
          <w:rFonts w:eastAsia="標楷體"/>
          <w:szCs w:val="24"/>
        </w:rPr>
        <w:t>原則：</w:t>
      </w:r>
    </w:p>
    <w:p w:rsidR="00644002" w:rsidRPr="00890822" w:rsidRDefault="00644002" w:rsidP="00644002">
      <w:pPr>
        <w:tabs>
          <w:tab w:val="left" w:pos="1134"/>
        </w:tabs>
        <w:adjustRightInd/>
        <w:spacing w:line="400" w:lineRule="exact"/>
        <w:ind w:left="630"/>
        <w:jc w:val="both"/>
        <w:textAlignment w:val="auto"/>
        <w:rPr>
          <w:rFonts w:eastAsia="標楷體"/>
          <w:szCs w:val="24"/>
        </w:rPr>
      </w:pPr>
      <w:r w:rsidRPr="00890822">
        <w:rPr>
          <w:rFonts w:eastAsia="標楷體" w:hint="eastAsia"/>
          <w:u w:val="single"/>
        </w:rPr>
        <w:t>1</w:t>
      </w:r>
      <w:r w:rsidRPr="00890822">
        <w:rPr>
          <w:rFonts w:eastAsia="標楷體"/>
          <w:u w:val="single"/>
        </w:rPr>
        <w:t>. P</w:t>
      </w:r>
      <w:r w:rsidRPr="00890822">
        <w:rPr>
          <w:rFonts w:eastAsia="標楷體" w:hint="eastAsia"/>
          <w:u w:val="single"/>
        </w:rPr>
        <w:t>r</w:t>
      </w:r>
      <w:r w:rsidRPr="00890822">
        <w:rPr>
          <w:rFonts w:eastAsia="標楷體"/>
          <w:u w:val="single"/>
        </w:rPr>
        <w:t>inciples of acquisition:</w:t>
      </w:r>
    </w:p>
    <w:p w:rsidR="00421CFE" w:rsidRPr="00890822" w:rsidRDefault="00421CFE" w:rsidP="00421CFE">
      <w:pPr>
        <w:numPr>
          <w:ilvl w:val="0"/>
          <w:numId w:val="11"/>
        </w:numPr>
        <w:adjustRightInd/>
        <w:spacing w:line="400" w:lineRule="exact"/>
        <w:ind w:left="1418" w:hanging="284"/>
        <w:jc w:val="both"/>
        <w:textAlignment w:val="auto"/>
        <w:rPr>
          <w:rFonts w:eastAsia="標楷體"/>
          <w:szCs w:val="24"/>
        </w:rPr>
      </w:pPr>
      <w:r w:rsidRPr="00890822">
        <w:rPr>
          <w:rFonts w:eastAsia="標楷體"/>
          <w:szCs w:val="24"/>
        </w:rPr>
        <w:t>圖書應具版權頁</w:t>
      </w:r>
      <w:r w:rsidRPr="00890822">
        <w:rPr>
          <w:rFonts w:eastAsia="標楷體" w:hint="eastAsia"/>
          <w:szCs w:val="24"/>
        </w:rPr>
        <w:t>。</w:t>
      </w:r>
    </w:p>
    <w:p w:rsidR="00644002" w:rsidRPr="00890822" w:rsidRDefault="00644002" w:rsidP="00644002">
      <w:pPr>
        <w:pStyle w:val="a9"/>
        <w:numPr>
          <w:ilvl w:val="0"/>
          <w:numId w:val="33"/>
        </w:numPr>
        <w:adjustRightInd/>
        <w:spacing w:line="400" w:lineRule="exact"/>
        <w:ind w:leftChars="0"/>
        <w:jc w:val="both"/>
        <w:textAlignment w:val="auto"/>
        <w:rPr>
          <w:rFonts w:eastAsia="標楷體"/>
          <w:szCs w:val="24"/>
        </w:rPr>
      </w:pPr>
      <w:r w:rsidRPr="00890822">
        <w:rPr>
          <w:rFonts w:eastAsia="標楷體"/>
          <w:szCs w:val="24"/>
        </w:rPr>
        <w:t>All acquired books shall include a copyright page.</w:t>
      </w:r>
    </w:p>
    <w:p w:rsidR="00421CFE" w:rsidRPr="00890822" w:rsidRDefault="00421CFE" w:rsidP="00421CFE">
      <w:pPr>
        <w:numPr>
          <w:ilvl w:val="0"/>
          <w:numId w:val="11"/>
        </w:numPr>
        <w:adjustRightInd/>
        <w:spacing w:line="400" w:lineRule="exact"/>
        <w:ind w:left="1418" w:hanging="284"/>
        <w:jc w:val="both"/>
        <w:textAlignment w:val="auto"/>
        <w:rPr>
          <w:rFonts w:eastAsia="標楷體"/>
          <w:szCs w:val="24"/>
        </w:rPr>
      </w:pPr>
      <w:r w:rsidRPr="00890822">
        <w:rPr>
          <w:rFonts w:eastAsia="標楷體" w:hint="eastAsia"/>
          <w:szCs w:val="24"/>
        </w:rPr>
        <w:t>以</w:t>
      </w:r>
      <w:r w:rsidRPr="00890822">
        <w:rPr>
          <w:rFonts w:eastAsia="標楷體"/>
          <w:szCs w:val="24"/>
        </w:rPr>
        <w:t>新穎</w:t>
      </w:r>
      <w:r w:rsidRPr="00890822">
        <w:rPr>
          <w:rFonts w:eastAsia="標楷體" w:hint="eastAsia"/>
          <w:szCs w:val="24"/>
        </w:rPr>
        <w:t>性</w:t>
      </w:r>
      <w:r w:rsidRPr="00890822">
        <w:rPr>
          <w:rFonts w:eastAsia="標楷體" w:hint="eastAsia"/>
          <w:szCs w:val="24"/>
          <w:u w:val="single"/>
        </w:rPr>
        <w:t>(</w:t>
      </w:r>
      <w:r w:rsidRPr="00890822">
        <w:rPr>
          <w:rFonts w:eastAsia="標楷體"/>
          <w:szCs w:val="24"/>
          <w:u w:val="single"/>
        </w:rPr>
        <w:t>醫學相關領域專業用書五年內</w:t>
      </w:r>
      <w:r w:rsidRPr="00890822">
        <w:rPr>
          <w:rFonts w:eastAsia="標楷體" w:hint="eastAsia"/>
          <w:szCs w:val="24"/>
          <w:u w:val="single"/>
        </w:rPr>
        <w:t>、</w:t>
      </w:r>
      <w:r w:rsidRPr="00890822">
        <w:rPr>
          <w:rFonts w:eastAsia="標楷體"/>
          <w:szCs w:val="24"/>
          <w:u w:val="single"/>
        </w:rPr>
        <w:t>電腦圖書三年內</w:t>
      </w:r>
      <w:r w:rsidRPr="00890822">
        <w:rPr>
          <w:rFonts w:eastAsia="標楷體" w:hint="eastAsia"/>
          <w:szCs w:val="24"/>
          <w:u w:val="single"/>
        </w:rPr>
        <w:t>、</w:t>
      </w:r>
      <w:r w:rsidRPr="00890822">
        <w:rPr>
          <w:rFonts w:eastAsia="標楷體"/>
          <w:szCs w:val="24"/>
          <w:u w:val="single"/>
        </w:rPr>
        <w:t>基礎電腦圖書五年內出版</w:t>
      </w:r>
      <w:r w:rsidRPr="00890822">
        <w:rPr>
          <w:rFonts w:eastAsia="標楷體" w:hint="eastAsia"/>
          <w:szCs w:val="24"/>
          <w:u w:val="single"/>
        </w:rPr>
        <w:t>者</w:t>
      </w:r>
      <w:r w:rsidRPr="00890822">
        <w:rPr>
          <w:rFonts w:eastAsia="標楷體" w:hint="eastAsia"/>
          <w:szCs w:val="24"/>
          <w:u w:val="single"/>
        </w:rPr>
        <w:t>)</w:t>
      </w:r>
      <w:r w:rsidRPr="00890822">
        <w:rPr>
          <w:rFonts w:eastAsia="標楷體" w:hint="eastAsia"/>
          <w:szCs w:val="24"/>
        </w:rPr>
        <w:t>、</w:t>
      </w:r>
      <w:r w:rsidRPr="00890822">
        <w:rPr>
          <w:rFonts w:eastAsia="標楷體"/>
          <w:szCs w:val="24"/>
        </w:rPr>
        <w:t>具參考或學術性為收藏原則，如遇特殊領域無新版或具保存價值之圖書，則不在此限。</w:t>
      </w:r>
    </w:p>
    <w:p w:rsidR="00644002" w:rsidRPr="00890822" w:rsidRDefault="00C65622" w:rsidP="00C65622">
      <w:pPr>
        <w:pStyle w:val="a9"/>
        <w:numPr>
          <w:ilvl w:val="0"/>
          <w:numId w:val="33"/>
        </w:numPr>
        <w:adjustRightInd/>
        <w:spacing w:line="400" w:lineRule="exact"/>
        <w:ind w:leftChars="0"/>
        <w:jc w:val="both"/>
        <w:textAlignment w:val="auto"/>
        <w:rPr>
          <w:rFonts w:eastAsia="標楷體"/>
          <w:szCs w:val="24"/>
        </w:rPr>
      </w:pPr>
      <w:r w:rsidRPr="00890822">
        <w:rPr>
          <w:rFonts w:eastAsia="標楷體"/>
          <w:szCs w:val="24"/>
        </w:rPr>
        <w:t xml:space="preserve">Acquired books shall </w:t>
      </w:r>
      <w:r w:rsidR="005F71CF" w:rsidRPr="00890822">
        <w:rPr>
          <w:rFonts w:eastAsia="標楷體" w:hint="eastAsia"/>
          <w:szCs w:val="24"/>
        </w:rPr>
        <w:t>b</w:t>
      </w:r>
      <w:r w:rsidR="005F71CF" w:rsidRPr="00890822">
        <w:rPr>
          <w:rFonts w:eastAsia="標楷體"/>
          <w:szCs w:val="24"/>
        </w:rPr>
        <w:t>e in the latest editions</w:t>
      </w:r>
      <w:r w:rsidRPr="00890822">
        <w:rPr>
          <w:rFonts w:eastAsia="標楷體"/>
          <w:szCs w:val="24"/>
        </w:rPr>
        <w:t xml:space="preserve"> </w:t>
      </w:r>
      <w:r w:rsidRPr="00890822">
        <w:rPr>
          <w:rFonts w:eastAsia="標楷體"/>
          <w:szCs w:val="24"/>
          <w:u w:val="single"/>
        </w:rPr>
        <w:t>(professional medical books published within the past 5 years, computer books published within the past 3 years, and basic computer books published within the past 5 years</w:t>
      </w:r>
      <w:r w:rsidR="005F71CF" w:rsidRPr="00890822">
        <w:rPr>
          <w:rFonts w:eastAsia="標楷體"/>
          <w:szCs w:val="24"/>
        </w:rPr>
        <w:t xml:space="preserve">) and feature reference value </w:t>
      </w:r>
      <w:r w:rsidRPr="00890822">
        <w:rPr>
          <w:rFonts w:eastAsia="標楷體"/>
          <w:szCs w:val="24"/>
        </w:rPr>
        <w:t>or academic significance. However, this does not apply to books from specific fields that do not have the latest editions or books with preservation value.</w:t>
      </w:r>
    </w:p>
    <w:p w:rsidR="00421CFE" w:rsidRPr="00890822" w:rsidRDefault="00421CFE" w:rsidP="00421CFE">
      <w:pPr>
        <w:numPr>
          <w:ilvl w:val="0"/>
          <w:numId w:val="11"/>
        </w:numPr>
        <w:adjustRightInd/>
        <w:spacing w:line="400" w:lineRule="exact"/>
        <w:ind w:left="1418" w:hanging="284"/>
        <w:jc w:val="both"/>
        <w:textAlignment w:val="auto"/>
        <w:rPr>
          <w:rFonts w:eastAsia="標楷體"/>
          <w:szCs w:val="24"/>
        </w:rPr>
      </w:pPr>
      <w:r w:rsidRPr="00890822">
        <w:rPr>
          <w:rFonts w:eastAsia="標楷體"/>
          <w:szCs w:val="24"/>
        </w:rPr>
        <w:lastRenderedPageBreak/>
        <w:t>工作年報、報告書、學報、政府出版品等資料，以本校相關課程與科系研究主題為收藏範圍。</w:t>
      </w:r>
    </w:p>
    <w:p w:rsidR="00C65622" w:rsidRPr="00890822" w:rsidRDefault="00C65622" w:rsidP="00C65622">
      <w:pPr>
        <w:pStyle w:val="a9"/>
        <w:numPr>
          <w:ilvl w:val="0"/>
          <w:numId w:val="33"/>
        </w:numPr>
        <w:adjustRightInd/>
        <w:spacing w:line="400" w:lineRule="exact"/>
        <w:ind w:leftChars="0"/>
        <w:jc w:val="both"/>
        <w:textAlignment w:val="auto"/>
        <w:rPr>
          <w:rFonts w:eastAsia="標楷體"/>
          <w:szCs w:val="24"/>
        </w:rPr>
      </w:pPr>
      <w:r w:rsidRPr="00890822">
        <w:rPr>
          <w:rFonts w:eastAsia="標楷體"/>
          <w:szCs w:val="24"/>
        </w:rPr>
        <w:t>Materials such as annual reports, written reports, scholarly journals, and government publications shall be relevant to the courses and research topics of the University.</w:t>
      </w:r>
    </w:p>
    <w:p w:rsidR="00421CFE" w:rsidRPr="00890822" w:rsidRDefault="00421CFE" w:rsidP="00421CFE">
      <w:pPr>
        <w:numPr>
          <w:ilvl w:val="0"/>
          <w:numId w:val="11"/>
        </w:numPr>
        <w:adjustRightInd/>
        <w:spacing w:line="400" w:lineRule="exact"/>
        <w:ind w:left="1418" w:hanging="284"/>
        <w:jc w:val="both"/>
        <w:textAlignment w:val="auto"/>
        <w:rPr>
          <w:rFonts w:eastAsia="標楷體"/>
          <w:szCs w:val="24"/>
        </w:rPr>
      </w:pPr>
      <w:r w:rsidRPr="00890822">
        <w:rPr>
          <w:rFonts w:eastAsia="標楷體" w:hint="eastAsia"/>
          <w:szCs w:val="24"/>
          <w:u w:val="single"/>
        </w:rPr>
        <w:t>僅收藏</w:t>
      </w:r>
      <w:r w:rsidRPr="00890822">
        <w:rPr>
          <w:rFonts w:eastAsia="標楷體"/>
          <w:szCs w:val="24"/>
        </w:rPr>
        <w:t>本校博碩士畢業論文。</w:t>
      </w:r>
    </w:p>
    <w:p w:rsidR="00C65622" w:rsidRPr="00890822" w:rsidRDefault="00C65622" w:rsidP="00C65622">
      <w:pPr>
        <w:pStyle w:val="a9"/>
        <w:numPr>
          <w:ilvl w:val="0"/>
          <w:numId w:val="33"/>
        </w:numPr>
        <w:adjustRightInd/>
        <w:spacing w:line="400" w:lineRule="exact"/>
        <w:ind w:leftChars="0"/>
        <w:jc w:val="both"/>
        <w:textAlignment w:val="auto"/>
        <w:rPr>
          <w:rFonts w:eastAsia="標楷體"/>
          <w:szCs w:val="24"/>
        </w:rPr>
      </w:pPr>
      <w:r w:rsidRPr="00890822">
        <w:rPr>
          <w:rFonts w:eastAsia="標楷體"/>
          <w:szCs w:val="24"/>
        </w:rPr>
        <w:t xml:space="preserve">The collection of dissertations and theses </w:t>
      </w:r>
      <w:r w:rsidRPr="00890822">
        <w:rPr>
          <w:rFonts w:eastAsia="標楷體"/>
          <w:szCs w:val="24"/>
          <w:u w:val="single"/>
        </w:rPr>
        <w:t>is limited to</w:t>
      </w:r>
      <w:r w:rsidRPr="00890822">
        <w:rPr>
          <w:rFonts w:eastAsia="標楷體"/>
          <w:szCs w:val="24"/>
        </w:rPr>
        <w:t xml:space="preserve"> works by the University’s students.</w:t>
      </w:r>
    </w:p>
    <w:p w:rsidR="00421CFE" w:rsidRPr="00890822" w:rsidRDefault="00421CFE" w:rsidP="00421CFE">
      <w:pPr>
        <w:numPr>
          <w:ilvl w:val="0"/>
          <w:numId w:val="11"/>
        </w:numPr>
        <w:adjustRightInd/>
        <w:spacing w:line="400" w:lineRule="exact"/>
        <w:ind w:left="1418" w:hanging="284"/>
        <w:jc w:val="both"/>
        <w:textAlignment w:val="auto"/>
        <w:rPr>
          <w:rFonts w:eastAsia="標楷體"/>
          <w:szCs w:val="24"/>
          <w:u w:val="single"/>
        </w:rPr>
      </w:pPr>
      <w:r w:rsidRPr="00890822">
        <w:rPr>
          <w:rFonts w:eastAsia="標楷體" w:hint="eastAsia"/>
          <w:szCs w:val="24"/>
          <w:u w:val="single"/>
        </w:rPr>
        <w:t>同一版本圖書</w:t>
      </w:r>
      <w:r w:rsidRPr="00890822">
        <w:rPr>
          <w:rFonts w:eastAsia="標楷體"/>
          <w:szCs w:val="24"/>
          <w:u w:val="single"/>
        </w:rPr>
        <w:t>以不超過二冊為原則。</w:t>
      </w:r>
    </w:p>
    <w:p w:rsidR="00C65622" w:rsidRPr="00890822" w:rsidRDefault="0043632C" w:rsidP="0043632C">
      <w:pPr>
        <w:pStyle w:val="a9"/>
        <w:numPr>
          <w:ilvl w:val="0"/>
          <w:numId w:val="33"/>
        </w:numPr>
        <w:adjustRightInd/>
        <w:spacing w:line="400" w:lineRule="exact"/>
        <w:ind w:leftChars="0"/>
        <w:jc w:val="both"/>
        <w:textAlignment w:val="auto"/>
        <w:rPr>
          <w:rFonts w:eastAsia="標楷體"/>
          <w:szCs w:val="24"/>
          <w:u w:val="single"/>
        </w:rPr>
      </w:pPr>
      <w:r w:rsidRPr="00890822">
        <w:rPr>
          <w:rFonts w:eastAsia="標楷體"/>
          <w:szCs w:val="24"/>
          <w:u w:val="single"/>
        </w:rPr>
        <w:t xml:space="preserve">No more than 2 copies of the same book in the same edition shall be </w:t>
      </w:r>
      <w:r w:rsidR="00F16CF5" w:rsidRPr="00890822">
        <w:rPr>
          <w:rFonts w:eastAsia="標楷體"/>
          <w:szCs w:val="24"/>
          <w:u w:val="single"/>
        </w:rPr>
        <w:t>acquired</w:t>
      </w:r>
      <w:r w:rsidRPr="00890822">
        <w:rPr>
          <w:rFonts w:eastAsia="標楷體"/>
          <w:szCs w:val="24"/>
          <w:u w:val="single"/>
        </w:rPr>
        <w:t>.</w:t>
      </w:r>
    </w:p>
    <w:p w:rsidR="00421CFE" w:rsidRPr="00890822" w:rsidRDefault="00421CFE" w:rsidP="00421CFE">
      <w:pPr>
        <w:numPr>
          <w:ilvl w:val="0"/>
          <w:numId w:val="11"/>
        </w:numPr>
        <w:adjustRightInd/>
        <w:spacing w:line="400" w:lineRule="exact"/>
        <w:ind w:left="1418" w:hanging="284"/>
        <w:jc w:val="both"/>
        <w:textAlignment w:val="auto"/>
        <w:rPr>
          <w:rFonts w:eastAsia="標楷體"/>
          <w:szCs w:val="24"/>
          <w:u w:val="single"/>
        </w:rPr>
      </w:pPr>
      <w:r w:rsidRPr="00890822">
        <w:rPr>
          <w:rFonts w:eastAsia="標楷體" w:hint="eastAsia"/>
          <w:szCs w:val="24"/>
          <w:u w:val="single"/>
        </w:rPr>
        <w:t>各系所推薦購買圖書資料，需經該單位一級主管核可。</w:t>
      </w:r>
    </w:p>
    <w:p w:rsidR="0043632C" w:rsidRPr="00890822" w:rsidRDefault="00F16CF5" w:rsidP="00F16CF5">
      <w:pPr>
        <w:pStyle w:val="a9"/>
        <w:numPr>
          <w:ilvl w:val="0"/>
          <w:numId w:val="33"/>
        </w:numPr>
        <w:adjustRightInd/>
        <w:spacing w:line="400" w:lineRule="exact"/>
        <w:ind w:leftChars="0"/>
        <w:jc w:val="both"/>
        <w:textAlignment w:val="auto"/>
        <w:rPr>
          <w:rFonts w:eastAsia="標楷體"/>
          <w:szCs w:val="24"/>
          <w:u w:val="single"/>
        </w:rPr>
      </w:pPr>
      <w:r w:rsidRPr="00890822">
        <w:rPr>
          <w:rFonts w:eastAsia="標楷體"/>
          <w:szCs w:val="24"/>
          <w:u w:val="single"/>
        </w:rPr>
        <w:t>Books and materials recommended by departments and graduate institutes shall be approved by their respective first-level supervisors.</w:t>
      </w:r>
    </w:p>
    <w:p w:rsidR="00421CFE" w:rsidRPr="00890822" w:rsidRDefault="00421CFE" w:rsidP="00421CFE">
      <w:pPr>
        <w:numPr>
          <w:ilvl w:val="0"/>
          <w:numId w:val="11"/>
        </w:numPr>
        <w:adjustRightInd/>
        <w:spacing w:line="400" w:lineRule="exact"/>
        <w:ind w:left="1418" w:hanging="284"/>
        <w:jc w:val="both"/>
        <w:textAlignment w:val="auto"/>
        <w:rPr>
          <w:rFonts w:eastAsia="標楷體"/>
          <w:szCs w:val="24"/>
          <w:u w:val="single"/>
        </w:rPr>
      </w:pPr>
      <w:r w:rsidRPr="00890822">
        <w:rPr>
          <w:rFonts w:eastAsia="標楷體" w:hint="eastAsia"/>
          <w:u w:val="single"/>
        </w:rPr>
        <w:t>上課指定用書另定之。</w:t>
      </w:r>
    </w:p>
    <w:p w:rsidR="00F16CF5" w:rsidRPr="00890822" w:rsidRDefault="00F16CF5" w:rsidP="00F16CF5">
      <w:pPr>
        <w:pStyle w:val="a9"/>
        <w:numPr>
          <w:ilvl w:val="0"/>
          <w:numId w:val="33"/>
        </w:numPr>
        <w:adjustRightInd/>
        <w:spacing w:line="400" w:lineRule="exact"/>
        <w:ind w:leftChars="0"/>
        <w:jc w:val="both"/>
        <w:textAlignment w:val="auto"/>
        <w:rPr>
          <w:rFonts w:eastAsia="標楷體"/>
          <w:szCs w:val="24"/>
          <w:u w:val="single"/>
        </w:rPr>
      </w:pPr>
      <w:r w:rsidRPr="00890822">
        <w:rPr>
          <w:rFonts w:eastAsia="標楷體"/>
          <w:szCs w:val="24"/>
          <w:u w:val="single"/>
        </w:rPr>
        <w:t xml:space="preserve">Principles </w:t>
      </w:r>
      <w:r w:rsidR="008B40CC" w:rsidRPr="00890822">
        <w:rPr>
          <w:rFonts w:eastAsia="標楷體"/>
          <w:szCs w:val="24"/>
          <w:u w:val="single"/>
        </w:rPr>
        <w:t xml:space="preserve">of acquisition </w:t>
      </w:r>
      <w:r w:rsidRPr="00890822">
        <w:rPr>
          <w:rFonts w:eastAsia="標楷體"/>
          <w:szCs w:val="24"/>
          <w:u w:val="single"/>
        </w:rPr>
        <w:t xml:space="preserve">for </w:t>
      </w:r>
      <w:r w:rsidR="000B2DBF" w:rsidRPr="00890822">
        <w:rPr>
          <w:rFonts w:eastAsia="標楷體"/>
          <w:szCs w:val="24"/>
          <w:u w:val="single"/>
        </w:rPr>
        <w:t>course reserves textbooks</w:t>
      </w:r>
      <w:r w:rsidRPr="00890822">
        <w:rPr>
          <w:rFonts w:eastAsia="標楷體"/>
          <w:szCs w:val="24"/>
          <w:u w:val="single"/>
        </w:rPr>
        <w:t xml:space="preserve"> </w:t>
      </w:r>
      <w:r w:rsidR="008B40CC" w:rsidRPr="00890822">
        <w:rPr>
          <w:rFonts w:eastAsia="標楷體"/>
          <w:szCs w:val="24"/>
          <w:u w:val="single"/>
        </w:rPr>
        <w:t>are</w:t>
      </w:r>
      <w:r w:rsidRPr="00890822">
        <w:rPr>
          <w:rFonts w:eastAsia="標楷體"/>
          <w:szCs w:val="24"/>
          <w:u w:val="single"/>
        </w:rPr>
        <w:t xml:space="preserve"> stipulated separately.</w:t>
      </w:r>
    </w:p>
    <w:p w:rsidR="00421CFE" w:rsidRPr="00890822" w:rsidRDefault="00421CFE" w:rsidP="00421CFE">
      <w:pPr>
        <w:numPr>
          <w:ilvl w:val="0"/>
          <w:numId w:val="12"/>
        </w:numPr>
        <w:tabs>
          <w:tab w:val="left" w:pos="1134"/>
        </w:tabs>
        <w:adjustRightInd/>
        <w:spacing w:line="400" w:lineRule="exact"/>
        <w:jc w:val="both"/>
        <w:textAlignment w:val="auto"/>
        <w:rPr>
          <w:rFonts w:eastAsia="標楷體"/>
          <w:szCs w:val="24"/>
          <w:u w:val="single"/>
        </w:rPr>
      </w:pPr>
      <w:r w:rsidRPr="00890822">
        <w:rPr>
          <w:rFonts w:eastAsia="標楷體"/>
          <w:szCs w:val="24"/>
        </w:rPr>
        <w:t>顧及圖書</w:t>
      </w:r>
      <w:r w:rsidRPr="00890822">
        <w:rPr>
          <w:rFonts w:eastAsia="標楷體" w:hint="eastAsia"/>
          <w:szCs w:val="24"/>
          <w:u w:val="single"/>
        </w:rPr>
        <w:t>資料</w:t>
      </w:r>
      <w:r w:rsidRPr="00890822">
        <w:rPr>
          <w:rFonts w:eastAsia="標楷體"/>
          <w:szCs w:val="24"/>
        </w:rPr>
        <w:t>利用之時效性，</w:t>
      </w:r>
      <w:r w:rsidRPr="00890822">
        <w:rPr>
          <w:rFonts w:eastAsia="標楷體"/>
          <w:szCs w:val="24"/>
          <w:u w:val="single"/>
        </w:rPr>
        <w:t>授權圖書資訊處</w:t>
      </w:r>
      <w:r w:rsidRPr="00890822">
        <w:rPr>
          <w:rFonts w:eastAsia="標楷體"/>
          <w:szCs w:val="24"/>
          <w:u w:val="single"/>
        </w:rPr>
        <w:t>(</w:t>
      </w:r>
      <w:r w:rsidRPr="00890822">
        <w:rPr>
          <w:rFonts w:eastAsia="標楷體"/>
          <w:szCs w:val="24"/>
          <w:u w:val="single"/>
        </w:rPr>
        <w:t>以下簡稱圖資處</w:t>
      </w:r>
      <w:r w:rsidRPr="00890822">
        <w:rPr>
          <w:rFonts w:eastAsia="標楷體"/>
          <w:szCs w:val="24"/>
          <w:u w:val="single"/>
        </w:rPr>
        <w:t>)</w:t>
      </w:r>
      <w:r w:rsidRPr="00890822">
        <w:rPr>
          <w:rFonts w:eastAsia="標楷體"/>
          <w:szCs w:val="24"/>
          <w:u w:val="single"/>
        </w:rPr>
        <w:t>得依</w:t>
      </w:r>
      <w:r w:rsidRPr="00890822">
        <w:rPr>
          <w:rFonts w:eastAsia="標楷體" w:hint="eastAsia"/>
          <w:szCs w:val="24"/>
          <w:u w:val="single"/>
        </w:rPr>
        <w:t>徵集</w:t>
      </w:r>
      <w:r w:rsidRPr="00890822">
        <w:rPr>
          <w:rFonts w:eastAsia="標楷體"/>
          <w:szCs w:val="24"/>
          <w:u w:val="single"/>
        </w:rPr>
        <w:t>原則，於預算內購置</w:t>
      </w:r>
      <w:r w:rsidRPr="00890822">
        <w:rPr>
          <w:rFonts w:eastAsia="標楷體"/>
          <w:szCs w:val="24"/>
        </w:rPr>
        <w:t>。</w:t>
      </w:r>
    </w:p>
    <w:p w:rsidR="00F16CF5" w:rsidRPr="00890822" w:rsidRDefault="00F16CF5" w:rsidP="00F16CF5">
      <w:pPr>
        <w:tabs>
          <w:tab w:val="left" w:pos="1134"/>
        </w:tabs>
        <w:adjustRightInd/>
        <w:spacing w:line="400" w:lineRule="exact"/>
        <w:ind w:left="630"/>
        <w:jc w:val="both"/>
        <w:textAlignment w:val="auto"/>
        <w:rPr>
          <w:rFonts w:eastAsia="標楷體"/>
          <w:szCs w:val="24"/>
          <w:u w:val="single"/>
        </w:rPr>
      </w:pPr>
      <w:r w:rsidRPr="00890822">
        <w:rPr>
          <w:rFonts w:eastAsia="標楷體" w:hint="eastAsia"/>
          <w:szCs w:val="24"/>
        </w:rPr>
        <w:t>2</w:t>
      </w:r>
      <w:r w:rsidRPr="00890822">
        <w:rPr>
          <w:rFonts w:eastAsia="標楷體"/>
          <w:szCs w:val="24"/>
        </w:rPr>
        <w:t xml:space="preserve">. </w:t>
      </w:r>
      <w:r w:rsidR="0029517B" w:rsidRPr="00890822">
        <w:rPr>
          <w:rFonts w:eastAsia="標楷體"/>
          <w:szCs w:val="24"/>
        </w:rPr>
        <w:t>To ensure timely access to books and materials, the Office of Library and Information Services (“the Office”) is authorized to purchase books and materials within the allocated budget in accordance with the principles of acquisition.</w:t>
      </w:r>
    </w:p>
    <w:p w:rsidR="00421CFE" w:rsidRPr="00890822" w:rsidRDefault="00421CFE" w:rsidP="00421CFE">
      <w:pPr>
        <w:spacing w:line="400" w:lineRule="exact"/>
        <w:jc w:val="both"/>
        <w:rPr>
          <w:rFonts w:eastAsia="標楷體"/>
        </w:rPr>
      </w:pPr>
      <w:r w:rsidRPr="00890822">
        <w:rPr>
          <w:rFonts w:eastAsia="標楷體"/>
          <w:szCs w:val="24"/>
        </w:rPr>
        <w:t>四、</w:t>
      </w:r>
      <w:r w:rsidRPr="00890822">
        <w:rPr>
          <w:rFonts w:eastAsia="標楷體"/>
          <w:szCs w:val="24"/>
          <w:u w:val="single"/>
        </w:rPr>
        <w:t>期刊</w:t>
      </w:r>
      <w:r w:rsidRPr="00890822">
        <w:rPr>
          <w:rFonts w:eastAsia="標楷體" w:hint="eastAsia"/>
          <w:szCs w:val="24"/>
          <w:u w:val="single"/>
        </w:rPr>
        <w:t>及資料庫</w:t>
      </w:r>
      <w:r w:rsidRPr="00890822">
        <w:rPr>
          <w:rFonts w:eastAsia="標楷體"/>
        </w:rPr>
        <w:t>：</w:t>
      </w:r>
    </w:p>
    <w:p w:rsidR="0029517B" w:rsidRPr="00890822" w:rsidRDefault="0029517B" w:rsidP="00421CFE">
      <w:pPr>
        <w:spacing w:line="400" w:lineRule="exact"/>
        <w:jc w:val="both"/>
        <w:rPr>
          <w:rFonts w:eastAsia="標楷體"/>
          <w:szCs w:val="24"/>
        </w:rPr>
      </w:pPr>
      <w:r w:rsidRPr="00890822">
        <w:rPr>
          <w:rFonts w:eastAsia="標楷體" w:hint="eastAsia"/>
        </w:rPr>
        <w:t>A</w:t>
      </w:r>
      <w:r w:rsidRPr="00890822">
        <w:rPr>
          <w:rFonts w:eastAsia="標楷體"/>
        </w:rPr>
        <w:t xml:space="preserve">rticle 4 </w:t>
      </w:r>
      <w:r w:rsidRPr="00890822">
        <w:rPr>
          <w:rFonts w:eastAsia="標楷體"/>
          <w:u w:val="single"/>
        </w:rPr>
        <w:t>Journals and databases</w:t>
      </w:r>
      <w:r w:rsidRPr="00890822">
        <w:rPr>
          <w:rFonts w:eastAsia="標楷體"/>
        </w:rPr>
        <w:t>:</w:t>
      </w:r>
    </w:p>
    <w:p w:rsidR="00421CFE" w:rsidRPr="00890822" w:rsidRDefault="00421CFE" w:rsidP="00421CFE">
      <w:pPr>
        <w:numPr>
          <w:ilvl w:val="0"/>
          <w:numId w:val="13"/>
        </w:numPr>
        <w:tabs>
          <w:tab w:val="left" w:pos="1134"/>
        </w:tabs>
        <w:adjustRightInd/>
        <w:spacing w:line="400" w:lineRule="exact"/>
        <w:jc w:val="both"/>
        <w:textAlignment w:val="auto"/>
        <w:rPr>
          <w:rFonts w:eastAsia="標楷體"/>
          <w:szCs w:val="24"/>
        </w:rPr>
      </w:pPr>
      <w:r w:rsidRPr="00890822">
        <w:rPr>
          <w:rFonts w:eastAsia="標楷體" w:hint="eastAsia"/>
          <w:szCs w:val="24"/>
          <w:u w:val="single"/>
        </w:rPr>
        <w:t>徵集</w:t>
      </w:r>
      <w:r w:rsidRPr="00890822">
        <w:rPr>
          <w:rFonts w:eastAsia="標楷體" w:hint="eastAsia"/>
          <w:szCs w:val="24"/>
        </w:rPr>
        <w:t>原則：</w:t>
      </w:r>
    </w:p>
    <w:p w:rsidR="0029517B" w:rsidRPr="00890822" w:rsidRDefault="0029517B" w:rsidP="0029517B">
      <w:pPr>
        <w:tabs>
          <w:tab w:val="left" w:pos="1134"/>
        </w:tabs>
        <w:adjustRightInd/>
        <w:spacing w:line="400" w:lineRule="exact"/>
        <w:ind w:left="630"/>
        <w:jc w:val="both"/>
        <w:textAlignment w:val="auto"/>
        <w:rPr>
          <w:rFonts w:eastAsia="標楷體"/>
          <w:szCs w:val="24"/>
        </w:rPr>
      </w:pPr>
      <w:r w:rsidRPr="00890822">
        <w:rPr>
          <w:rFonts w:eastAsia="標楷體" w:hint="eastAsia"/>
          <w:szCs w:val="24"/>
          <w:u w:val="single"/>
        </w:rPr>
        <w:t>1</w:t>
      </w:r>
      <w:r w:rsidRPr="00890822">
        <w:rPr>
          <w:rFonts w:eastAsia="標楷體"/>
          <w:szCs w:val="24"/>
          <w:u w:val="single"/>
        </w:rPr>
        <w:t>. Principles of acquisition:</w:t>
      </w:r>
    </w:p>
    <w:p w:rsidR="00421CFE" w:rsidRPr="00890822" w:rsidRDefault="00421CFE" w:rsidP="00421CFE">
      <w:pPr>
        <w:numPr>
          <w:ilvl w:val="0"/>
          <w:numId w:val="24"/>
        </w:numPr>
        <w:adjustRightInd/>
        <w:spacing w:line="400" w:lineRule="exact"/>
        <w:ind w:left="1418" w:hanging="284"/>
        <w:jc w:val="both"/>
        <w:textAlignment w:val="auto"/>
        <w:rPr>
          <w:rFonts w:eastAsia="標楷體"/>
          <w:szCs w:val="24"/>
          <w:u w:val="single"/>
        </w:rPr>
      </w:pPr>
      <w:r w:rsidRPr="00890822">
        <w:rPr>
          <w:rFonts w:eastAsia="標楷體"/>
          <w:szCs w:val="24"/>
          <w:u w:val="single"/>
        </w:rPr>
        <w:t>以本校相關系所及通識</w:t>
      </w:r>
      <w:r w:rsidRPr="00890822">
        <w:rPr>
          <w:rFonts w:eastAsia="標楷體" w:hint="eastAsia"/>
          <w:szCs w:val="24"/>
          <w:u w:val="single"/>
        </w:rPr>
        <w:t>學科領域</w:t>
      </w:r>
      <w:r w:rsidRPr="00890822">
        <w:rPr>
          <w:rFonts w:eastAsia="標楷體"/>
          <w:szCs w:val="24"/>
          <w:u w:val="single"/>
        </w:rPr>
        <w:t>為訂購範圍。</w:t>
      </w:r>
    </w:p>
    <w:p w:rsidR="0029517B" w:rsidRPr="00890822" w:rsidRDefault="0029517B" w:rsidP="0029517B">
      <w:pPr>
        <w:pStyle w:val="a9"/>
        <w:numPr>
          <w:ilvl w:val="0"/>
          <w:numId w:val="34"/>
        </w:numPr>
        <w:adjustRightInd/>
        <w:spacing w:line="400" w:lineRule="exact"/>
        <w:ind w:leftChars="0"/>
        <w:jc w:val="both"/>
        <w:textAlignment w:val="auto"/>
        <w:rPr>
          <w:rFonts w:eastAsia="標楷體"/>
          <w:szCs w:val="24"/>
          <w:u w:val="single"/>
        </w:rPr>
      </w:pPr>
      <w:r w:rsidRPr="00890822">
        <w:rPr>
          <w:rFonts w:eastAsia="標楷體"/>
          <w:szCs w:val="24"/>
          <w:u w:val="single"/>
        </w:rPr>
        <w:t>Journals and databases shall be relevant to the subjects of the departments, graduate institutes, and general courses of the University.</w:t>
      </w:r>
    </w:p>
    <w:p w:rsidR="00421CFE" w:rsidRPr="00890822" w:rsidRDefault="00421CFE" w:rsidP="00421CFE">
      <w:pPr>
        <w:numPr>
          <w:ilvl w:val="0"/>
          <w:numId w:val="24"/>
        </w:numPr>
        <w:adjustRightInd/>
        <w:spacing w:line="400" w:lineRule="exact"/>
        <w:ind w:left="1418" w:hanging="284"/>
        <w:jc w:val="both"/>
        <w:textAlignment w:val="auto"/>
        <w:rPr>
          <w:rFonts w:eastAsia="標楷體"/>
          <w:szCs w:val="24"/>
        </w:rPr>
      </w:pPr>
      <w:r w:rsidRPr="00890822">
        <w:rPr>
          <w:rFonts w:eastAsia="標楷體" w:hint="eastAsia"/>
          <w:u w:val="single"/>
        </w:rPr>
        <w:t>期刊</w:t>
      </w:r>
      <w:r w:rsidRPr="00890822">
        <w:rPr>
          <w:rFonts w:eastAsia="標楷體" w:hint="eastAsia"/>
          <w:kern w:val="2"/>
          <w:szCs w:val="24"/>
        </w:rPr>
        <w:t>收</w:t>
      </w:r>
      <w:r w:rsidRPr="00890822">
        <w:rPr>
          <w:rFonts w:eastAsia="標楷體" w:hint="eastAsia"/>
          <w:kern w:val="2"/>
          <w:szCs w:val="24"/>
          <w:u w:val="single"/>
        </w:rPr>
        <w:t>藏</w:t>
      </w:r>
      <w:r w:rsidRPr="00890822">
        <w:rPr>
          <w:rFonts w:eastAsia="標楷體" w:hint="eastAsia"/>
          <w:kern w:val="2"/>
          <w:szCs w:val="24"/>
        </w:rPr>
        <w:t>型式</w:t>
      </w:r>
      <w:r w:rsidRPr="00890822">
        <w:rPr>
          <w:rFonts w:eastAsia="標楷體" w:hint="eastAsia"/>
          <w:kern w:val="2"/>
          <w:szCs w:val="24"/>
          <w:u w:val="single"/>
        </w:rPr>
        <w:t>以電子優先，紙本次之</w:t>
      </w:r>
      <w:r w:rsidRPr="00890822">
        <w:rPr>
          <w:rFonts w:eastAsia="標楷體" w:hint="eastAsia"/>
          <w:kern w:val="2"/>
          <w:szCs w:val="24"/>
        </w:rPr>
        <w:t>，如有特殊情況另作考量。</w:t>
      </w:r>
    </w:p>
    <w:p w:rsidR="0029517B" w:rsidRPr="00890822" w:rsidRDefault="0029517B" w:rsidP="0029517B">
      <w:pPr>
        <w:pStyle w:val="a9"/>
        <w:numPr>
          <w:ilvl w:val="0"/>
          <w:numId w:val="34"/>
        </w:numPr>
        <w:adjustRightInd/>
        <w:spacing w:line="400" w:lineRule="exact"/>
        <w:ind w:leftChars="0"/>
        <w:jc w:val="both"/>
        <w:textAlignment w:val="auto"/>
        <w:rPr>
          <w:rFonts w:eastAsia="標楷體"/>
          <w:szCs w:val="24"/>
        </w:rPr>
      </w:pPr>
      <w:r w:rsidRPr="00890822">
        <w:rPr>
          <w:rFonts w:eastAsia="標楷體"/>
          <w:szCs w:val="24"/>
        </w:rPr>
        <w:t xml:space="preserve">Except in special circumstances, </w:t>
      </w:r>
      <w:r w:rsidRPr="00890822">
        <w:rPr>
          <w:rFonts w:eastAsia="標楷體"/>
          <w:szCs w:val="24"/>
          <w:u w:val="single"/>
        </w:rPr>
        <w:t>priority for the collection of journals shall</w:t>
      </w:r>
      <w:r w:rsidR="008B40CC" w:rsidRPr="00890822">
        <w:rPr>
          <w:rFonts w:eastAsia="標楷體"/>
          <w:szCs w:val="24"/>
          <w:u w:val="single"/>
        </w:rPr>
        <w:t xml:space="preserve"> be given to electronic formats, with paper-based formats as the secondary option.</w:t>
      </w:r>
    </w:p>
    <w:p w:rsidR="00421CFE" w:rsidRPr="00890822" w:rsidRDefault="00421CFE" w:rsidP="00421CFE">
      <w:pPr>
        <w:numPr>
          <w:ilvl w:val="0"/>
          <w:numId w:val="24"/>
        </w:numPr>
        <w:adjustRightInd/>
        <w:spacing w:line="400" w:lineRule="exact"/>
        <w:ind w:left="1418" w:hanging="284"/>
        <w:jc w:val="both"/>
        <w:textAlignment w:val="auto"/>
        <w:rPr>
          <w:rFonts w:eastAsia="標楷體"/>
          <w:szCs w:val="24"/>
          <w:u w:val="single"/>
        </w:rPr>
      </w:pPr>
      <w:r w:rsidRPr="00890822">
        <w:rPr>
          <w:rFonts w:eastAsia="標楷體" w:hint="eastAsia"/>
          <w:szCs w:val="24"/>
          <w:u w:val="single"/>
        </w:rPr>
        <w:t>讀者推薦需填寫薦購表，並經</w:t>
      </w:r>
      <w:r w:rsidRPr="00890822">
        <w:rPr>
          <w:rFonts w:eastAsia="標楷體" w:hint="eastAsia"/>
          <w:kern w:val="2"/>
          <w:szCs w:val="24"/>
          <w:u w:val="single"/>
        </w:rPr>
        <w:t>單位一級主管核可。</w:t>
      </w:r>
    </w:p>
    <w:p w:rsidR="007F5FC5" w:rsidRPr="00890822" w:rsidRDefault="00372C3F" w:rsidP="00372C3F">
      <w:pPr>
        <w:pStyle w:val="a9"/>
        <w:numPr>
          <w:ilvl w:val="0"/>
          <w:numId w:val="34"/>
        </w:numPr>
        <w:adjustRightInd/>
        <w:spacing w:line="400" w:lineRule="exact"/>
        <w:ind w:leftChars="0"/>
        <w:jc w:val="both"/>
        <w:textAlignment w:val="auto"/>
        <w:rPr>
          <w:rFonts w:eastAsia="標楷體"/>
          <w:szCs w:val="24"/>
          <w:u w:val="single"/>
        </w:rPr>
      </w:pPr>
      <w:r w:rsidRPr="00890822">
        <w:rPr>
          <w:rFonts w:eastAsia="標楷體"/>
          <w:szCs w:val="24"/>
          <w:u w:val="single"/>
        </w:rPr>
        <w:t>Readers shall fill out a recommendation form to suggest the purchase of journals or databases. The recommendation shall be approved by the first-level supervisors of their departments or graduate institutes.</w:t>
      </w:r>
    </w:p>
    <w:p w:rsidR="00421CFE" w:rsidRPr="00890822" w:rsidRDefault="00421CFE" w:rsidP="00421CFE">
      <w:pPr>
        <w:numPr>
          <w:ilvl w:val="0"/>
          <w:numId w:val="13"/>
        </w:numPr>
        <w:tabs>
          <w:tab w:val="left" w:pos="1134"/>
        </w:tabs>
        <w:adjustRightInd/>
        <w:spacing w:line="400" w:lineRule="exact"/>
        <w:jc w:val="both"/>
        <w:textAlignment w:val="auto"/>
        <w:rPr>
          <w:rFonts w:eastAsia="標楷體"/>
          <w:szCs w:val="24"/>
        </w:rPr>
      </w:pPr>
      <w:r w:rsidRPr="00890822">
        <w:rPr>
          <w:rFonts w:eastAsia="標楷體"/>
          <w:szCs w:val="24"/>
        </w:rPr>
        <w:t>新訂</w:t>
      </w:r>
      <w:r w:rsidRPr="00890822">
        <w:rPr>
          <w:rFonts w:eastAsia="標楷體" w:hint="eastAsia"/>
          <w:szCs w:val="24"/>
        </w:rPr>
        <w:t>評估</w:t>
      </w:r>
      <w:r w:rsidRPr="00890822">
        <w:rPr>
          <w:rFonts w:eastAsia="標楷體"/>
          <w:szCs w:val="24"/>
        </w:rPr>
        <w:t>原則：</w:t>
      </w:r>
    </w:p>
    <w:p w:rsidR="00372C3F" w:rsidRPr="00890822" w:rsidRDefault="00372C3F" w:rsidP="00372C3F">
      <w:pPr>
        <w:tabs>
          <w:tab w:val="left" w:pos="1134"/>
        </w:tabs>
        <w:adjustRightInd/>
        <w:spacing w:line="400" w:lineRule="exact"/>
        <w:ind w:left="630"/>
        <w:jc w:val="both"/>
        <w:textAlignment w:val="auto"/>
        <w:rPr>
          <w:rFonts w:eastAsia="標楷體"/>
          <w:szCs w:val="24"/>
        </w:rPr>
      </w:pPr>
      <w:r w:rsidRPr="00890822">
        <w:rPr>
          <w:rFonts w:eastAsia="標楷體" w:hint="eastAsia"/>
          <w:szCs w:val="24"/>
        </w:rPr>
        <w:t>2</w:t>
      </w:r>
      <w:r w:rsidRPr="00890822">
        <w:rPr>
          <w:rFonts w:eastAsia="標楷體"/>
          <w:szCs w:val="24"/>
        </w:rPr>
        <w:t xml:space="preserve">. </w:t>
      </w:r>
      <w:r w:rsidR="00097D19" w:rsidRPr="00890822">
        <w:rPr>
          <w:rFonts w:eastAsia="標楷體"/>
          <w:szCs w:val="24"/>
        </w:rPr>
        <w:t>Evaluation principles of new subscriptions:</w:t>
      </w:r>
    </w:p>
    <w:p w:rsidR="00421CFE" w:rsidRPr="00890822" w:rsidRDefault="00421CFE" w:rsidP="00421CFE">
      <w:pPr>
        <w:numPr>
          <w:ilvl w:val="0"/>
          <w:numId w:val="15"/>
        </w:numPr>
        <w:tabs>
          <w:tab w:val="left" w:pos="1418"/>
        </w:tabs>
        <w:adjustRightInd/>
        <w:spacing w:line="400" w:lineRule="exact"/>
        <w:ind w:left="1418" w:hanging="285"/>
        <w:jc w:val="both"/>
        <w:textAlignment w:val="auto"/>
        <w:rPr>
          <w:rFonts w:eastAsia="標楷體"/>
          <w:szCs w:val="24"/>
        </w:rPr>
      </w:pPr>
      <w:r w:rsidRPr="00890822">
        <w:rPr>
          <w:rFonts w:eastAsia="標楷體"/>
          <w:kern w:val="2"/>
          <w:szCs w:val="24"/>
        </w:rPr>
        <w:t>讀者推薦、</w:t>
      </w:r>
      <w:r w:rsidRPr="00890822">
        <w:rPr>
          <w:rFonts w:eastAsia="標楷體"/>
          <w:kern w:val="2"/>
          <w:szCs w:val="24"/>
          <w:u w:val="single"/>
        </w:rPr>
        <w:t>高被引</w:t>
      </w:r>
      <w:r w:rsidRPr="00890822">
        <w:rPr>
          <w:rFonts w:eastAsia="標楷體"/>
          <w:kern w:val="2"/>
          <w:szCs w:val="24"/>
        </w:rPr>
        <w:t>或試用良好之期刊</w:t>
      </w:r>
      <w:r w:rsidRPr="00890822">
        <w:rPr>
          <w:rFonts w:eastAsia="標楷體" w:hint="eastAsia"/>
          <w:szCs w:val="24"/>
        </w:rPr>
        <w:t>及</w:t>
      </w:r>
      <w:r w:rsidRPr="00890822">
        <w:rPr>
          <w:rFonts w:eastAsia="標楷體" w:hint="eastAsia"/>
          <w:szCs w:val="24"/>
          <w:u w:val="single"/>
        </w:rPr>
        <w:t>資料庫</w:t>
      </w:r>
      <w:r w:rsidRPr="00890822">
        <w:rPr>
          <w:rFonts w:eastAsia="標楷體"/>
          <w:kern w:val="2"/>
          <w:szCs w:val="24"/>
        </w:rPr>
        <w:t>經圖資處評估後，提報圖委會</w:t>
      </w:r>
      <w:r w:rsidRPr="00890822">
        <w:rPr>
          <w:rFonts w:eastAsia="標楷體" w:hint="eastAsia"/>
          <w:kern w:val="2"/>
          <w:szCs w:val="24"/>
          <w:u w:val="single"/>
        </w:rPr>
        <w:t>會議</w:t>
      </w:r>
      <w:r w:rsidRPr="00890822">
        <w:rPr>
          <w:rFonts w:eastAsia="標楷體"/>
          <w:kern w:val="2"/>
          <w:szCs w:val="24"/>
        </w:rPr>
        <w:t>審議通過後訂購。</w:t>
      </w:r>
    </w:p>
    <w:p w:rsidR="00097D19" w:rsidRPr="00890822" w:rsidRDefault="00097D19" w:rsidP="00097D19">
      <w:pPr>
        <w:pStyle w:val="a9"/>
        <w:numPr>
          <w:ilvl w:val="0"/>
          <w:numId w:val="35"/>
        </w:numPr>
        <w:adjustRightInd/>
        <w:spacing w:line="400" w:lineRule="exact"/>
        <w:ind w:leftChars="0"/>
        <w:jc w:val="both"/>
        <w:textAlignment w:val="auto"/>
        <w:rPr>
          <w:rFonts w:eastAsia="標楷體"/>
          <w:szCs w:val="24"/>
        </w:rPr>
      </w:pPr>
      <w:r w:rsidRPr="00890822">
        <w:rPr>
          <w:rFonts w:eastAsia="標楷體"/>
          <w:szCs w:val="24"/>
        </w:rPr>
        <w:lastRenderedPageBreak/>
        <w:t xml:space="preserve">Journals and </w:t>
      </w:r>
      <w:r w:rsidRPr="00890822">
        <w:rPr>
          <w:rFonts w:eastAsia="標楷體"/>
          <w:szCs w:val="24"/>
          <w:u w:val="single"/>
        </w:rPr>
        <w:t>databases</w:t>
      </w:r>
      <w:r w:rsidRPr="00890822">
        <w:rPr>
          <w:rFonts w:eastAsia="標楷體"/>
          <w:szCs w:val="24"/>
        </w:rPr>
        <w:t xml:space="preserve"> that are recommended by readers, </w:t>
      </w:r>
      <w:r w:rsidRPr="00890822">
        <w:rPr>
          <w:rFonts w:eastAsia="標楷體"/>
          <w:szCs w:val="24"/>
          <w:u w:val="single"/>
        </w:rPr>
        <w:t>highly cited</w:t>
      </w:r>
      <w:r w:rsidRPr="00890822">
        <w:rPr>
          <w:rFonts w:eastAsia="標楷體"/>
          <w:szCs w:val="24"/>
        </w:rPr>
        <w:t xml:space="preserve">, or show good trial results shall be evaluated by the Office and then submitted to the Committee </w:t>
      </w:r>
      <w:r w:rsidRPr="00890822">
        <w:rPr>
          <w:rFonts w:eastAsia="標楷體"/>
          <w:szCs w:val="24"/>
          <w:u w:val="single"/>
        </w:rPr>
        <w:t>Meetings</w:t>
      </w:r>
      <w:r w:rsidRPr="00890822">
        <w:rPr>
          <w:rFonts w:eastAsia="標楷體"/>
          <w:szCs w:val="24"/>
        </w:rPr>
        <w:t xml:space="preserve"> for review and approval before a subscription can be made.</w:t>
      </w:r>
    </w:p>
    <w:p w:rsidR="00421CFE" w:rsidRPr="00890822" w:rsidRDefault="00421CFE" w:rsidP="00421CFE">
      <w:pPr>
        <w:numPr>
          <w:ilvl w:val="0"/>
          <w:numId w:val="15"/>
        </w:numPr>
        <w:tabs>
          <w:tab w:val="left" w:pos="1418"/>
        </w:tabs>
        <w:adjustRightInd/>
        <w:spacing w:line="400" w:lineRule="exact"/>
        <w:jc w:val="both"/>
        <w:textAlignment w:val="auto"/>
        <w:rPr>
          <w:rFonts w:eastAsia="標楷體"/>
          <w:szCs w:val="24"/>
        </w:rPr>
      </w:pPr>
      <w:r w:rsidRPr="00890822">
        <w:rPr>
          <w:rFonts w:eastAsia="標楷體"/>
          <w:szCs w:val="24"/>
        </w:rPr>
        <w:t>評估項目：</w:t>
      </w:r>
    </w:p>
    <w:p w:rsidR="00097D19" w:rsidRPr="00890822" w:rsidRDefault="00097D19" w:rsidP="00097D19">
      <w:pPr>
        <w:pStyle w:val="a9"/>
        <w:numPr>
          <w:ilvl w:val="0"/>
          <w:numId w:val="35"/>
        </w:numPr>
        <w:adjustRightInd/>
        <w:spacing w:line="400" w:lineRule="exact"/>
        <w:ind w:leftChars="0"/>
        <w:jc w:val="both"/>
        <w:textAlignment w:val="auto"/>
        <w:rPr>
          <w:rFonts w:eastAsia="標楷體"/>
          <w:szCs w:val="24"/>
        </w:rPr>
      </w:pPr>
      <w:r w:rsidRPr="00890822">
        <w:rPr>
          <w:rFonts w:eastAsia="標楷體"/>
          <w:szCs w:val="24"/>
        </w:rPr>
        <w:t>Evaluation criteria:</w:t>
      </w:r>
    </w:p>
    <w:p w:rsidR="00421CFE" w:rsidRPr="00890822" w:rsidRDefault="00421CFE" w:rsidP="00421CFE">
      <w:pPr>
        <w:numPr>
          <w:ilvl w:val="0"/>
          <w:numId w:val="14"/>
        </w:numPr>
        <w:adjustRightInd/>
        <w:spacing w:line="400" w:lineRule="exact"/>
        <w:jc w:val="both"/>
        <w:textAlignment w:val="auto"/>
        <w:rPr>
          <w:rFonts w:eastAsia="標楷體"/>
          <w:szCs w:val="24"/>
          <w:u w:val="single"/>
        </w:rPr>
      </w:pPr>
      <w:r w:rsidRPr="00890822">
        <w:rPr>
          <w:rFonts w:eastAsia="標楷體" w:hint="eastAsia"/>
          <w:szCs w:val="24"/>
          <w:u w:val="single"/>
        </w:rPr>
        <w:t>館藏是否已有類似資源</w:t>
      </w:r>
    </w:p>
    <w:p w:rsidR="00097D19" w:rsidRPr="00890822" w:rsidRDefault="00097D19" w:rsidP="00097D19">
      <w:pPr>
        <w:pStyle w:val="a9"/>
        <w:numPr>
          <w:ilvl w:val="0"/>
          <w:numId w:val="36"/>
        </w:numPr>
        <w:adjustRightInd/>
        <w:spacing w:line="400" w:lineRule="exact"/>
        <w:ind w:leftChars="0" w:left="1932" w:hanging="372"/>
        <w:jc w:val="both"/>
        <w:textAlignment w:val="auto"/>
        <w:rPr>
          <w:rFonts w:eastAsia="標楷體"/>
          <w:szCs w:val="24"/>
          <w:u w:val="single"/>
        </w:rPr>
      </w:pPr>
      <w:r w:rsidRPr="00890822">
        <w:rPr>
          <w:rFonts w:eastAsia="標楷體"/>
          <w:szCs w:val="24"/>
          <w:u w:val="single"/>
        </w:rPr>
        <w:t>Confirm if there are similar resources in the collection of the library.</w:t>
      </w:r>
    </w:p>
    <w:p w:rsidR="00421CFE" w:rsidRPr="00890822" w:rsidRDefault="00421CFE" w:rsidP="00421CFE">
      <w:pPr>
        <w:numPr>
          <w:ilvl w:val="0"/>
          <w:numId w:val="14"/>
        </w:numPr>
        <w:adjustRightInd/>
        <w:spacing w:line="400" w:lineRule="exact"/>
        <w:jc w:val="both"/>
        <w:textAlignment w:val="auto"/>
        <w:rPr>
          <w:rFonts w:eastAsia="標楷體"/>
          <w:szCs w:val="24"/>
        </w:rPr>
      </w:pPr>
      <w:r w:rsidRPr="00890822">
        <w:rPr>
          <w:rFonts w:eastAsia="標楷體"/>
          <w:szCs w:val="24"/>
        </w:rPr>
        <w:t>影響指數</w:t>
      </w:r>
      <w:r w:rsidRPr="00890822">
        <w:rPr>
          <w:rFonts w:eastAsia="標楷體"/>
          <w:szCs w:val="24"/>
        </w:rPr>
        <w:t>(Impact Factor)</w:t>
      </w:r>
      <w:r w:rsidRPr="00890822">
        <w:rPr>
          <w:rFonts w:eastAsia="標楷體"/>
          <w:szCs w:val="24"/>
          <w:u w:val="single"/>
        </w:rPr>
        <w:t>或領域排名</w:t>
      </w:r>
    </w:p>
    <w:p w:rsidR="00097D19" w:rsidRPr="00890822" w:rsidRDefault="000B2DBF" w:rsidP="00097D19">
      <w:pPr>
        <w:pStyle w:val="a9"/>
        <w:numPr>
          <w:ilvl w:val="0"/>
          <w:numId w:val="36"/>
        </w:numPr>
        <w:adjustRightInd/>
        <w:spacing w:line="400" w:lineRule="exact"/>
        <w:ind w:leftChars="0" w:left="1932" w:hanging="372"/>
        <w:jc w:val="both"/>
        <w:textAlignment w:val="auto"/>
        <w:rPr>
          <w:rFonts w:eastAsia="標楷體"/>
          <w:szCs w:val="24"/>
        </w:rPr>
      </w:pPr>
      <w:r w:rsidRPr="00890822">
        <w:rPr>
          <w:rFonts w:eastAsia="標楷體"/>
          <w:szCs w:val="24"/>
        </w:rPr>
        <w:t>Confirm the Impact Factor</w:t>
      </w:r>
      <w:r w:rsidR="00097D19" w:rsidRPr="00890822">
        <w:rPr>
          <w:rFonts w:eastAsia="標楷體"/>
          <w:szCs w:val="24"/>
        </w:rPr>
        <w:t xml:space="preserve"> or </w:t>
      </w:r>
      <w:r w:rsidRPr="00890822">
        <w:rPr>
          <w:rFonts w:eastAsia="標楷體"/>
          <w:szCs w:val="24"/>
          <w:u w:val="single"/>
        </w:rPr>
        <w:t>category ranking</w:t>
      </w:r>
      <w:r w:rsidR="00097D19" w:rsidRPr="00890822">
        <w:rPr>
          <w:rFonts w:eastAsia="標楷體"/>
          <w:szCs w:val="24"/>
        </w:rPr>
        <w:t>.</w:t>
      </w:r>
    </w:p>
    <w:p w:rsidR="00421CFE" w:rsidRPr="00890822" w:rsidRDefault="00421CFE" w:rsidP="00421CFE">
      <w:pPr>
        <w:numPr>
          <w:ilvl w:val="0"/>
          <w:numId w:val="14"/>
        </w:numPr>
        <w:adjustRightInd/>
        <w:spacing w:line="400" w:lineRule="exact"/>
        <w:jc w:val="both"/>
        <w:textAlignment w:val="auto"/>
        <w:rPr>
          <w:rFonts w:eastAsia="標楷體"/>
          <w:szCs w:val="24"/>
          <w:u w:val="single"/>
        </w:rPr>
      </w:pPr>
      <w:r w:rsidRPr="00890822">
        <w:rPr>
          <w:rFonts w:eastAsia="標楷體"/>
          <w:szCs w:val="24"/>
        </w:rPr>
        <w:t>試用</w:t>
      </w:r>
      <w:r w:rsidRPr="00890822">
        <w:rPr>
          <w:rFonts w:eastAsia="標楷體" w:hint="eastAsia"/>
          <w:szCs w:val="24"/>
          <w:u w:val="single"/>
        </w:rPr>
        <w:t>期間之</w:t>
      </w:r>
      <w:r w:rsidRPr="00890822">
        <w:rPr>
          <w:rFonts w:eastAsia="標楷體"/>
          <w:szCs w:val="24"/>
          <w:u w:val="single"/>
        </w:rPr>
        <w:t>統計</w:t>
      </w:r>
      <w:r w:rsidRPr="00890822">
        <w:rPr>
          <w:rFonts w:eastAsia="標楷體" w:hint="eastAsia"/>
          <w:szCs w:val="24"/>
          <w:u w:val="single"/>
        </w:rPr>
        <w:t>資料</w:t>
      </w:r>
      <w:r w:rsidRPr="00890822">
        <w:rPr>
          <w:rFonts w:eastAsia="標楷體" w:hint="eastAsia"/>
          <w:szCs w:val="24"/>
          <w:u w:val="single"/>
        </w:rPr>
        <w:t>(</w:t>
      </w:r>
      <w:r w:rsidRPr="00890822">
        <w:rPr>
          <w:rFonts w:eastAsia="標楷體" w:hint="eastAsia"/>
          <w:szCs w:val="24"/>
          <w:u w:val="single"/>
        </w:rPr>
        <w:t>下載或使用次數</w:t>
      </w:r>
      <w:r w:rsidRPr="00890822">
        <w:rPr>
          <w:rFonts w:eastAsia="標楷體" w:hint="eastAsia"/>
          <w:szCs w:val="24"/>
          <w:u w:val="single"/>
        </w:rPr>
        <w:t>)</w:t>
      </w:r>
    </w:p>
    <w:p w:rsidR="00097D19" w:rsidRPr="00890822" w:rsidRDefault="00097D19" w:rsidP="00097D19">
      <w:pPr>
        <w:pStyle w:val="a9"/>
        <w:numPr>
          <w:ilvl w:val="0"/>
          <w:numId w:val="36"/>
        </w:numPr>
        <w:adjustRightInd/>
        <w:spacing w:line="400" w:lineRule="exact"/>
        <w:ind w:leftChars="0" w:left="1932" w:hanging="372"/>
        <w:jc w:val="both"/>
        <w:textAlignment w:val="auto"/>
        <w:rPr>
          <w:rFonts w:eastAsia="標楷體"/>
          <w:szCs w:val="24"/>
          <w:u w:val="single"/>
        </w:rPr>
      </w:pPr>
      <w:r w:rsidRPr="00890822">
        <w:rPr>
          <w:rFonts w:eastAsia="標楷體"/>
          <w:szCs w:val="24"/>
          <w:u w:val="single"/>
        </w:rPr>
        <w:t>Review the statistical data (times of downloads or uses) during the trial period.</w:t>
      </w:r>
    </w:p>
    <w:p w:rsidR="00421CFE" w:rsidRPr="00890822" w:rsidRDefault="00421CFE" w:rsidP="00421CFE">
      <w:pPr>
        <w:numPr>
          <w:ilvl w:val="0"/>
          <w:numId w:val="14"/>
        </w:numPr>
        <w:adjustRightInd/>
        <w:spacing w:line="400" w:lineRule="exact"/>
        <w:jc w:val="both"/>
        <w:textAlignment w:val="auto"/>
        <w:rPr>
          <w:rFonts w:eastAsia="標楷體"/>
          <w:szCs w:val="24"/>
          <w:u w:val="single"/>
        </w:rPr>
      </w:pPr>
      <w:r w:rsidRPr="00890822">
        <w:rPr>
          <w:rFonts w:eastAsia="標楷體" w:hint="eastAsia"/>
          <w:szCs w:val="24"/>
          <w:u w:val="single"/>
        </w:rPr>
        <w:t>點擊非訂購資源之被拒次數</w:t>
      </w:r>
    </w:p>
    <w:p w:rsidR="00097D19" w:rsidRPr="00890822" w:rsidRDefault="00E667F4" w:rsidP="0006347A">
      <w:pPr>
        <w:pStyle w:val="a9"/>
        <w:numPr>
          <w:ilvl w:val="0"/>
          <w:numId w:val="36"/>
        </w:numPr>
        <w:adjustRightInd/>
        <w:spacing w:line="400" w:lineRule="exact"/>
        <w:ind w:leftChars="0" w:left="1932" w:hanging="372"/>
        <w:jc w:val="both"/>
        <w:textAlignment w:val="auto"/>
        <w:rPr>
          <w:rFonts w:eastAsia="標楷體"/>
          <w:szCs w:val="24"/>
          <w:u w:val="single"/>
        </w:rPr>
      </w:pPr>
      <w:r w:rsidRPr="00890822">
        <w:rPr>
          <w:rFonts w:eastAsia="標楷體"/>
          <w:szCs w:val="24"/>
          <w:u w:val="single"/>
        </w:rPr>
        <w:t>Review the n</w:t>
      </w:r>
      <w:r w:rsidR="0006347A" w:rsidRPr="00890822">
        <w:rPr>
          <w:rFonts w:eastAsia="標楷體"/>
          <w:szCs w:val="24"/>
          <w:u w:val="single"/>
        </w:rPr>
        <w:t>umber of rejected clicks on non-subscribed resources.</w:t>
      </w:r>
    </w:p>
    <w:p w:rsidR="00421CFE" w:rsidRPr="00890822" w:rsidRDefault="00421CFE" w:rsidP="00421CFE">
      <w:pPr>
        <w:numPr>
          <w:ilvl w:val="0"/>
          <w:numId w:val="14"/>
        </w:numPr>
        <w:adjustRightInd/>
        <w:spacing w:line="400" w:lineRule="exact"/>
        <w:jc w:val="both"/>
        <w:textAlignment w:val="auto"/>
        <w:rPr>
          <w:rFonts w:eastAsia="標楷體"/>
          <w:szCs w:val="24"/>
        </w:rPr>
      </w:pPr>
      <w:r w:rsidRPr="00890822">
        <w:rPr>
          <w:rFonts w:eastAsia="標楷體"/>
          <w:szCs w:val="24"/>
        </w:rPr>
        <w:t>向外</w:t>
      </w:r>
      <w:r w:rsidRPr="00890822">
        <w:rPr>
          <w:rFonts w:eastAsia="標楷體" w:hint="eastAsia"/>
          <w:szCs w:val="24"/>
          <w:u w:val="single"/>
        </w:rPr>
        <w:t>申請</w:t>
      </w:r>
      <w:r w:rsidRPr="00890822">
        <w:rPr>
          <w:rFonts w:eastAsia="標楷體"/>
          <w:szCs w:val="24"/>
        </w:rPr>
        <w:t>館際合作件數</w:t>
      </w:r>
    </w:p>
    <w:p w:rsidR="0006347A" w:rsidRPr="00890822" w:rsidRDefault="00E667F4" w:rsidP="0006347A">
      <w:pPr>
        <w:pStyle w:val="a9"/>
        <w:numPr>
          <w:ilvl w:val="0"/>
          <w:numId w:val="36"/>
        </w:numPr>
        <w:adjustRightInd/>
        <w:spacing w:line="400" w:lineRule="exact"/>
        <w:ind w:leftChars="0" w:left="1932" w:hanging="372"/>
        <w:jc w:val="both"/>
        <w:textAlignment w:val="auto"/>
        <w:rPr>
          <w:rFonts w:eastAsia="標楷體"/>
          <w:szCs w:val="24"/>
        </w:rPr>
      </w:pPr>
      <w:r w:rsidRPr="00890822">
        <w:rPr>
          <w:rFonts w:eastAsia="標楷體"/>
          <w:szCs w:val="24"/>
        </w:rPr>
        <w:t>Review the n</w:t>
      </w:r>
      <w:r w:rsidR="0006347A" w:rsidRPr="00890822">
        <w:rPr>
          <w:rFonts w:eastAsia="標楷體"/>
          <w:szCs w:val="24"/>
        </w:rPr>
        <w:t xml:space="preserve">umber of </w:t>
      </w:r>
      <w:r w:rsidR="0006347A" w:rsidRPr="00890822">
        <w:rPr>
          <w:rFonts w:eastAsia="標楷體"/>
          <w:szCs w:val="24"/>
          <w:u w:val="single"/>
        </w:rPr>
        <w:t>applications</w:t>
      </w:r>
      <w:r w:rsidR="0006347A" w:rsidRPr="00890822">
        <w:rPr>
          <w:rFonts w:eastAsia="標楷體"/>
          <w:szCs w:val="24"/>
        </w:rPr>
        <w:t xml:space="preserve"> </w:t>
      </w:r>
      <w:r w:rsidR="008B40CC" w:rsidRPr="00890822">
        <w:rPr>
          <w:rFonts w:eastAsia="標楷體"/>
          <w:szCs w:val="24"/>
        </w:rPr>
        <w:t>to external libraries through</w:t>
      </w:r>
      <w:r w:rsidR="0006347A" w:rsidRPr="00890822">
        <w:rPr>
          <w:rFonts w:eastAsia="標楷體"/>
          <w:szCs w:val="24"/>
        </w:rPr>
        <w:t xml:space="preserve"> interlibrary cooperation.</w:t>
      </w:r>
    </w:p>
    <w:p w:rsidR="001D25BC" w:rsidRPr="00890822" w:rsidRDefault="00421CFE" w:rsidP="001D25BC">
      <w:pPr>
        <w:numPr>
          <w:ilvl w:val="0"/>
          <w:numId w:val="14"/>
        </w:numPr>
        <w:adjustRightInd/>
        <w:spacing w:line="400" w:lineRule="exact"/>
        <w:jc w:val="both"/>
        <w:textAlignment w:val="auto"/>
        <w:rPr>
          <w:rFonts w:eastAsia="標楷體"/>
          <w:szCs w:val="24"/>
        </w:rPr>
      </w:pPr>
      <w:r w:rsidRPr="00890822">
        <w:rPr>
          <w:rFonts w:eastAsia="標楷體"/>
          <w:szCs w:val="24"/>
        </w:rPr>
        <w:t>價格</w:t>
      </w:r>
    </w:p>
    <w:p w:rsidR="001D25BC" w:rsidRPr="00890822" w:rsidRDefault="001D25BC" w:rsidP="001D25BC">
      <w:pPr>
        <w:pStyle w:val="a9"/>
        <w:numPr>
          <w:ilvl w:val="0"/>
          <w:numId w:val="36"/>
        </w:numPr>
        <w:adjustRightInd/>
        <w:spacing w:line="400" w:lineRule="exact"/>
        <w:ind w:leftChars="0" w:left="1932" w:hanging="372"/>
        <w:jc w:val="both"/>
        <w:textAlignment w:val="auto"/>
        <w:rPr>
          <w:rFonts w:eastAsia="標楷體"/>
          <w:szCs w:val="24"/>
        </w:rPr>
      </w:pPr>
      <w:r w:rsidRPr="00890822">
        <w:rPr>
          <w:rFonts w:eastAsia="標楷體" w:hint="eastAsia"/>
          <w:szCs w:val="24"/>
        </w:rPr>
        <w:t>P</w:t>
      </w:r>
      <w:r w:rsidRPr="00890822">
        <w:rPr>
          <w:rFonts w:eastAsia="標楷體"/>
          <w:szCs w:val="24"/>
        </w:rPr>
        <w:t>rices.</w:t>
      </w:r>
    </w:p>
    <w:p w:rsidR="00421CFE" w:rsidRPr="00890822" w:rsidRDefault="00421CFE" w:rsidP="00421CFE">
      <w:pPr>
        <w:numPr>
          <w:ilvl w:val="0"/>
          <w:numId w:val="13"/>
        </w:numPr>
        <w:tabs>
          <w:tab w:val="left" w:pos="567"/>
          <w:tab w:val="left" w:pos="1134"/>
        </w:tabs>
        <w:adjustRightInd/>
        <w:spacing w:line="400" w:lineRule="exact"/>
        <w:jc w:val="both"/>
        <w:textAlignment w:val="auto"/>
        <w:rPr>
          <w:rFonts w:eastAsia="標楷體"/>
          <w:szCs w:val="24"/>
        </w:rPr>
      </w:pPr>
      <w:r w:rsidRPr="00890822">
        <w:rPr>
          <w:rFonts w:eastAsia="標楷體" w:hint="eastAsia"/>
          <w:kern w:val="2"/>
          <w:szCs w:val="24"/>
          <w:u w:val="single"/>
        </w:rPr>
        <w:t>續訂</w:t>
      </w:r>
      <w:r w:rsidRPr="00890822">
        <w:rPr>
          <w:rFonts w:eastAsia="標楷體"/>
          <w:kern w:val="2"/>
          <w:szCs w:val="24"/>
          <w:u w:val="single"/>
        </w:rPr>
        <w:t>評估原則</w:t>
      </w:r>
      <w:r w:rsidRPr="00890822">
        <w:rPr>
          <w:rFonts w:eastAsia="標楷體"/>
          <w:szCs w:val="24"/>
        </w:rPr>
        <w:t>：</w:t>
      </w:r>
      <w:r w:rsidRPr="00890822">
        <w:rPr>
          <w:rFonts w:eastAsia="標楷體"/>
          <w:szCs w:val="24"/>
        </w:rPr>
        <w:t xml:space="preserve"> </w:t>
      </w:r>
    </w:p>
    <w:p w:rsidR="001D25BC" w:rsidRPr="00890822" w:rsidRDefault="001D25BC" w:rsidP="001D25BC">
      <w:pPr>
        <w:tabs>
          <w:tab w:val="left" w:pos="1134"/>
        </w:tabs>
        <w:adjustRightInd/>
        <w:spacing w:line="400" w:lineRule="exact"/>
        <w:ind w:left="630"/>
        <w:jc w:val="both"/>
        <w:textAlignment w:val="auto"/>
        <w:rPr>
          <w:rFonts w:eastAsia="標楷體"/>
          <w:szCs w:val="24"/>
        </w:rPr>
      </w:pPr>
      <w:r w:rsidRPr="00890822">
        <w:rPr>
          <w:rFonts w:eastAsia="標楷體"/>
          <w:szCs w:val="24"/>
        </w:rPr>
        <w:t xml:space="preserve">3. </w:t>
      </w:r>
      <w:r w:rsidRPr="00890822">
        <w:rPr>
          <w:rFonts w:eastAsia="標楷體"/>
          <w:szCs w:val="24"/>
          <w:u w:val="single"/>
        </w:rPr>
        <w:t xml:space="preserve">Evaluation principles of </w:t>
      </w:r>
      <w:r w:rsidRPr="00890822">
        <w:rPr>
          <w:rFonts w:eastAsia="標楷體" w:hint="eastAsia"/>
          <w:szCs w:val="24"/>
          <w:u w:val="single"/>
        </w:rPr>
        <w:t>r</w:t>
      </w:r>
      <w:r w:rsidRPr="00890822">
        <w:rPr>
          <w:rFonts w:eastAsia="標楷體"/>
          <w:szCs w:val="24"/>
          <w:u w:val="single"/>
        </w:rPr>
        <w:t>enewed subscriptions</w:t>
      </w:r>
      <w:r w:rsidRPr="00890822">
        <w:rPr>
          <w:rFonts w:eastAsia="標楷體"/>
          <w:szCs w:val="24"/>
        </w:rPr>
        <w:t>:</w:t>
      </w:r>
    </w:p>
    <w:p w:rsidR="00421CFE" w:rsidRPr="00890822" w:rsidRDefault="00421CFE" w:rsidP="00421CFE">
      <w:pPr>
        <w:numPr>
          <w:ilvl w:val="0"/>
          <w:numId w:val="22"/>
        </w:numPr>
        <w:tabs>
          <w:tab w:val="left" w:pos="1418"/>
        </w:tabs>
        <w:adjustRightInd/>
        <w:spacing w:line="400" w:lineRule="exact"/>
        <w:jc w:val="both"/>
        <w:textAlignment w:val="auto"/>
        <w:rPr>
          <w:rFonts w:eastAsia="標楷體"/>
          <w:szCs w:val="24"/>
        </w:rPr>
      </w:pPr>
      <w:r w:rsidRPr="00890822">
        <w:rPr>
          <w:rFonts w:eastAsia="標楷體" w:hint="eastAsia"/>
          <w:szCs w:val="24"/>
          <w:u w:val="single"/>
        </w:rPr>
        <w:t>續訂期刊及資料庫</w:t>
      </w:r>
      <w:r w:rsidRPr="00890822">
        <w:rPr>
          <w:rFonts w:eastAsia="標楷體"/>
          <w:szCs w:val="24"/>
        </w:rPr>
        <w:t>經圖資處評估後，提報圖委會</w:t>
      </w:r>
      <w:r w:rsidRPr="00890822">
        <w:rPr>
          <w:rFonts w:eastAsia="標楷體" w:hint="eastAsia"/>
          <w:szCs w:val="24"/>
        </w:rPr>
        <w:t>會議</w:t>
      </w:r>
      <w:r w:rsidRPr="00890822">
        <w:rPr>
          <w:rFonts w:eastAsia="標楷體"/>
          <w:szCs w:val="24"/>
        </w:rPr>
        <w:t>審議通過</w:t>
      </w:r>
      <w:r w:rsidRPr="00890822">
        <w:rPr>
          <w:rFonts w:eastAsia="標楷體"/>
          <w:szCs w:val="24"/>
          <w:u w:val="single"/>
        </w:rPr>
        <w:t>後續訂</w:t>
      </w:r>
      <w:r w:rsidRPr="00890822">
        <w:rPr>
          <w:rFonts w:eastAsia="標楷體" w:hint="eastAsia"/>
          <w:szCs w:val="24"/>
          <w:u w:val="single"/>
        </w:rPr>
        <w:t>或刪訂</w:t>
      </w:r>
      <w:r w:rsidRPr="00890822">
        <w:rPr>
          <w:rFonts w:eastAsia="標楷體"/>
          <w:szCs w:val="24"/>
        </w:rPr>
        <w:t>。</w:t>
      </w:r>
    </w:p>
    <w:p w:rsidR="00E667F4" w:rsidRPr="00890822" w:rsidRDefault="00E667F4" w:rsidP="00E667F4">
      <w:pPr>
        <w:pStyle w:val="a9"/>
        <w:numPr>
          <w:ilvl w:val="0"/>
          <w:numId w:val="37"/>
        </w:numPr>
        <w:adjustRightInd/>
        <w:spacing w:line="400" w:lineRule="exact"/>
        <w:ind w:leftChars="0"/>
        <w:jc w:val="both"/>
        <w:textAlignment w:val="auto"/>
        <w:rPr>
          <w:rFonts w:eastAsia="標楷體"/>
          <w:szCs w:val="24"/>
        </w:rPr>
      </w:pPr>
      <w:r w:rsidRPr="00890822">
        <w:rPr>
          <w:rFonts w:eastAsia="標楷體"/>
          <w:szCs w:val="24"/>
          <w:u w:val="single"/>
        </w:rPr>
        <w:t>Journals and databases whose subscriptions are about to expire</w:t>
      </w:r>
      <w:r w:rsidRPr="00890822">
        <w:rPr>
          <w:rFonts w:eastAsia="標楷體"/>
          <w:szCs w:val="24"/>
        </w:rPr>
        <w:t xml:space="preserve"> shall be evaluated by the Office and then submitted to the Committee Meetings for review and approval before </w:t>
      </w:r>
      <w:r w:rsidRPr="00890822">
        <w:rPr>
          <w:rFonts w:eastAsia="標楷體"/>
          <w:szCs w:val="24"/>
          <w:u w:val="single"/>
        </w:rPr>
        <w:t>a renewal or cancellation of the subscription</w:t>
      </w:r>
      <w:r w:rsidR="008B40CC" w:rsidRPr="00890822">
        <w:rPr>
          <w:rFonts w:eastAsia="標楷體"/>
          <w:szCs w:val="24"/>
          <w:u w:val="single"/>
        </w:rPr>
        <w:t>s</w:t>
      </w:r>
      <w:r w:rsidRPr="00890822">
        <w:rPr>
          <w:rFonts w:eastAsia="標楷體"/>
          <w:szCs w:val="24"/>
        </w:rPr>
        <w:t xml:space="preserve"> can be made.</w:t>
      </w:r>
    </w:p>
    <w:p w:rsidR="00421CFE" w:rsidRPr="00890822" w:rsidRDefault="00421CFE" w:rsidP="00421CFE">
      <w:pPr>
        <w:numPr>
          <w:ilvl w:val="0"/>
          <w:numId w:val="22"/>
        </w:numPr>
        <w:tabs>
          <w:tab w:val="left" w:pos="1418"/>
        </w:tabs>
        <w:adjustRightInd/>
        <w:spacing w:line="400" w:lineRule="exact"/>
        <w:jc w:val="both"/>
        <w:textAlignment w:val="auto"/>
        <w:rPr>
          <w:rFonts w:eastAsia="標楷體"/>
          <w:szCs w:val="24"/>
        </w:rPr>
      </w:pPr>
      <w:r w:rsidRPr="00890822">
        <w:rPr>
          <w:rFonts w:eastAsia="標楷體"/>
          <w:szCs w:val="24"/>
        </w:rPr>
        <w:t>評估項目：</w:t>
      </w:r>
    </w:p>
    <w:p w:rsidR="00E667F4" w:rsidRPr="00890822" w:rsidRDefault="00E667F4" w:rsidP="00E667F4">
      <w:pPr>
        <w:pStyle w:val="a9"/>
        <w:numPr>
          <w:ilvl w:val="0"/>
          <w:numId w:val="37"/>
        </w:numPr>
        <w:adjustRightInd/>
        <w:spacing w:line="400" w:lineRule="exact"/>
        <w:ind w:leftChars="0"/>
        <w:jc w:val="both"/>
        <w:textAlignment w:val="auto"/>
        <w:rPr>
          <w:rFonts w:eastAsia="標楷體"/>
          <w:szCs w:val="24"/>
        </w:rPr>
      </w:pPr>
      <w:r w:rsidRPr="00890822">
        <w:rPr>
          <w:rFonts w:eastAsia="標楷體"/>
          <w:szCs w:val="24"/>
        </w:rPr>
        <w:t>Evaluation criteria:</w:t>
      </w:r>
    </w:p>
    <w:p w:rsidR="00421CFE" w:rsidRPr="00890822" w:rsidRDefault="00421CFE" w:rsidP="00421CFE">
      <w:pPr>
        <w:numPr>
          <w:ilvl w:val="0"/>
          <w:numId w:val="25"/>
        </w:numPr>
        <w:adjustRightInd/>
        <w:spacing w:line="400" w:lineRule="exact"/>
        <w:jc w:val="both"/>
        <w:textAlignment w:val="auto"/>
        <w:rPr>
          <w:rFonts w:eastAsia="標楷體"/>
          <w:szCs w:val="24"/>
          <w:u w:val="single"/>
        </w:rPr>
      </w:pPr>
      <w:r w:rsidRPr="00890822">
        <w:rPr>
          <w:rFonts w:eastAsia="標楷體" w:hint="eastAsia"/>
          <w:szCs w:val="24"/>
          <w:u w:val="single"/>
        </w:rPr>
        <w:t>館藏是否已有類似資源。</w:t>
      </w:r>
    </w:p>
    <w:p w:rsidR="00E667F4" w:rsidRPr="00890822" w:rsidRDefault="00E667F4" w:rsidP="00E667F4">
      <w:pPr>
        <w:pStyle w:val="a9"/>
        <w:numPr>
          <w:ilvl w:val="0"/>
          <w:numId w:val="39"/>
        </w:numPr>
        <w:adjustRightInd/>
        <w:spacing w:line="400" w:lineRule="exact"/>
        <w:ind w:leftChars="0" w:left="1932" w:hanging="372"/>
        <w:jc w:val="both"/>
        <w:textAlignment w:val="auto"/>
        <w:rPr>
          <w:rFonts w:eastAsia="標楷體"/>
          <w:szCs w:val="24"/>
          <w:u w:val="single"/>
        </w:rPr>
      </w:pPr>
      <w:r w:rsidRPr="00890822">
        <w:rPr>
          <w:rFonts w:eastAsia="標楷體"/>
          <w:szCs w:val="24"/>
          <w:u w:val="single"/>
        </w:rPr>
        <w:t>Confirm if there are similar resources in the collection of the library.</w:t>
      </w:r>
    </w:p>
    <w:p w:rsidR="00421CFE" w:rsidRPr="00890822" w:rsidRDefault="00421CFE" w:rsidP="00421CFE">
      <w:pPr>
        <w:numPr>
          <w:ilvl w:val="0"/>
          <w:numId w:val="25"/>
        </w:numPr>
        <w:adjustRightInd/>
        <w:spacing w:line="400" w:lineRule="exact"/>
        <w:jc w:val="both"/>
        <w:textAlignment w:val="auto"/>
        <w:rPr>
          <w:rFonts w:eastAsia="標楷體"/>
          <w:szCs w:val="24"/>
          <w:u w:val="single"/>
        </w:rPr>
      </w:pPr>
      <w:r w:rsidRPr="00890822">
        <w:rPr>
          <w:rFonts w:eastAsia="標楷體" w:hint="eastAsia"/>
          <w:szCs w:val="24"/>
          <w:u w:val="single"/>
        </w:rPr>
        <w:t>單篇下載價格低於館際合作成本、下載或使用次數。</w:t>
      </w:r>
    </w:p>
    <w:p w:rsidR="00E667F4" w:rsidRPr="00890822" w:rsidRDefault="00E667F4" w:rsidP="00E667F4">
      <w:pPr>
        <w:pStyle w:val="a9"/>
        <w:numPr>
          <w:ilvl w:val="0"/>
          <w:numId w:val="39"/>
        </w:numPr>
        <w:adjustRightInd/>
        <w:spacing w:line="400" w:lineRule="exact"/>
        <w:ind w:leftChars="0" w:left="1932" w:hanging="372"/>
        <w:jc w:val="both"/>
        <w:textAlignment w:val="auto"/>
        <w:rPr>
          <w:rFonts w:eastAsia="標楷體"/>
          <w:szCs w:val="24"/>
          <w:u w:val="single"/>
        </w:rPr>
      </w:pPr>
      <w:r w:rsidRPr="00890822">
        <w:rPr>
          <w:rFonts w:eastAsia="標楷體"/>
          <w:szCs w:val="24"/>
          <w:u w:val="single"/>
        </w:rPr>
        <w:t>Confirm whether the cost of downloading a single article is lower than that through interlibrary cooperation and review the number of downloads or uses.</w:t>
      </w:r>
    </w:p>
    <w:p w:rsidR="00421CFE" w:rsidRPr="00890822" w:rsidRDefault="00421CFE" w:rsidP="00421CFE">
      <w:pPr>
        <w:numPr>
          <w:ilvl w:val="0"/>
          <w:numId w:val="25"/>
        </w:numPr>
        <w:adjustRightInd/>
        <w:spacing w:line="400" w:lineRule="exact"/>
        <w:jc w:val="both"/>
        <w:textAlignment w:val="auto"/>
        <w:rPr>
          <w:rFonts w:eastAsia="標楷體"/>
          <w:szCs w:val="24"/>
          <w:u w:val="single"/>
        </w:rPr>
      </w:pPr>
      <w:r w:rsidRPr="00890822">
        <w:rPr>
          <w:rFonts w:eastAsia="標楷體" w:hint="eastAsia"/>
          <w:szCs w:val="24"/>
          <w:u w:val="single"/>
        </w:rPr>
        <w:t>每年</w:t>
      </w:r>
      <w:r w:rsidRPr="00890822">
        <w:rPr>
          <w:rFonts w:eastAsia="標楷體" w:hint="eastAsia"/>
          <w:szCs w:val="24"/>
        </w:rPr>
        <w:t>漲幅</w:t>
      </w:r>
      <w:r w:rsidRPr="00890822">
        <w:rPr>
          <w:rFonts w:eastAsia="標楷體" w:hint="eastAsia"/>
          <w:szCs w:val="24"/>
          <w:u w:val="single"/>
        </w:rPr>
        <w:t>價格</w:t>
      </w:r>
      <w:r w:rsidRPr="00890822">
        <w:rPr>
          <w:rFonts w:eastAsia="標楷體" w:hint="eastAsia"/>
          <w:szCs w:val="24"/>
          <w:u w:val="single"/>
        </w:rPr>
        <w:t>10%</w:t>
      </w:r>
      <w:r w:rsidRPr="00890822">
        <w:rPr>
          <w:rFonts w:eastAsia="標楷體" w:hint="eastAsia"/>
          <w:szCs w:val="24"/>
          <w:u w:val="single"/>
        </w:rPr>
        <w:t>以下為原則。</w:t>
      </w:r>
    </w:p>
    <w:p w:rsidR="00E667F4" w:rsidRPr="00890822" w:rsidRDefault="00E667F4" w:rsidP="00E667F4">
      <w:pPr>
        <w:pStyle w:val="a9"/>
        <w:numPr>
          <w:ilvl w:val="0"/>
          <w:numId w:val="39"/>
        </w:numPr>
        <w:adjustRightInd/>
        <w:spacing w:line="400" w:lineRule="exact"/>
        <w:ind w:leftChars="0" w:left="1932" w:hanging="372"/>
        <w:jc w:val="both"/>
        <w:textAlignment w:val="auto"/>
        <w:rPr>
          <w:rFonts w:eastAsia="標楷體"/>
          <w:szCs w:val="24"/>
          <w:u w:val="single"/>
        </w:rPr>
      </w:pPr>
      <w:r w:rsidRPr="00890822">
        <w:rPr>
          <w:rFonts w:eastAsia="標楷體"/>
          <w:szCs w:val="24"/>
          <w:u w:val="single"/>
        </w:rPr>
        <w:t>Consideration will be given to those with an annual price increase of 10% or below.</w:t>
      </w:r>
    </w:p>
    <w:p w:rsidR="00421CFE" w:rsidRPr="00890822" w:rsidRDefault="00421CFE" w:rsidP="00421CFE">
      <w:pPr>
        <w:numPr>
          <w:ilvl w:val="0"/>
          <w:numId w:val="25"/>
        </w:numPr>
        <w:adjustRightInd/>
        <w:spacing w:line="400" w:lineRule="exact"/>
        <w:jc w:val="both"/>
        <w:textAlignment w:val="auto"/>
        <w:rPr>
          <w:rFonts w:eastAsia="標楷體"/>
          <w:szCs w:val="24"/>
          <w:u w:val="single"/>
        </w:rPr>
      </w:pPr>
      <w:r w:rsidRPr="00890822">
        <w:rPr>
          <w:rFonts w:eastAsia="標楷體" w:hint="eastAsia"/>
          <w:szCs w:val="24"/>
          <w:u w:val="single"/>
        </w:rPr>
        <w:t>學科領域排名前</w:t>
      </w:r>
      <w:r w:rsidRPr="00890822">
        <w:rPr>
          <w:rFonts w:eastAsia="標楷體" w:hint="eastAsia"/>
          <w:szCs w:val="24"/>
          <w:u w:val="single"/>
        </w:rPr>
        <w:t>50%</w:t>
      </w:r>
      <w:r w:rsidRPr="00890822">
        <w:rPr>
          <w:rFonts w:eastAsia="標楷體" w:hint="eastAsia"/>
          <w:szCs w:val="24"/>
          <w:u w:val="single"/>
        </w:rPr>
        <w:t>以內。</w:t>
      </w:r>
    </w:p>
    <w:p w:rsidR="00E667F4" w:rsidRPr="00890822" w:rsidRDefault="00E667F4" w:rsidP="006B0F22">
      <w:pPr>
        <w:pStyle w:val="a9"/>
        <w:numPr>
          <w:ilvl w:val="0"/>
          <w:numId w:val="39"/>
        </w:numPr>
        <w:adjustRightInd/>
        <w:spacing w:line="400" w:lineRule="exact"/>
        <w:ind w:leftChars="0" w:left="1932" w:hanging="372"/>
        <w:jc w:val="both"/>
        <w:textAlignment w:val="auto"/>
        <w:rPr>
          <w:rFonts w:eastAsia="標楷體"/>
          <w:szCs w:val="24"/>
          <w:u w:val="single"/>
        </w:rPr>
      </w:pPr>
      <w:r w:rsidRPr="00890822">
        <w:rPr>
          <w:rFonts w:eastAsia="標楷體"/>
          <w:szCs w:val="24"/>
          <w:u w:val="single"/>
        </w:rPr>
        <w:t>Consideration will be given to those ranked in the top 50% of subject category rankings.</w:t>
      </w:r>
    </w:p>
    <w:p w:rsidR="00421CFE" w:rsidRPr="00890822" w:rsidRDefault="00421CFE" w:rsidP="00421CFE">
      <w:pPr>
        <w:adjustRightInd/>
        <w:spacing w:line="400" w:lineRule="exact"/>
        <w:jc w:val="both"/>
        <w:textAlignment w:val="auto"/>
        <w:rPr>
          <w:rFonts w:eastAsia="標楷體"/>
        </w:rPr>
      </w:pPr>
      <w:r w:rsidRPr="00890822">
        <w:rPr>
          <w:rFonts w:eastAsia="標楷體" w:hint="eastAsia"/>
          <w:szCs w:val="24"/>
        </w:rPr>
        <w:t>五</w:t>
      </w:r>
      <w:r w:rsidRPr="00890822">
        <w:rPr>
          <w:rFonts w:eastAsia="標楷體"/>
          <w:szCs w:val="24"/>
        </w:rPr>
        <w:t>、多媒體資料</w:t>
      </w:r>
      <w:r w:rsidRPr="00890822">
        <w:rPr>
          <w:rFonts w:eastAsia="標楷體"/>
        </w:rPr>
        <w:t>：</w:t>
      </w:r>
    </w:p>
    <w:p w:rsidR="006B0F22" w:rsidRPr="00890822" w:rsidRDefault="006B0F22" w:rsidP="00421CFE">
      <w:pPr>
        <w:adjustRightInd/>
        <w:spacing w:line="400" w:lineRule="exact"/>
        <w:jc w:val="both"/>
        <w:textAlignment w:val="auto"/>
        <w:rPr>
          <w:rFonts w:eastAsia="標楷體"/>
          <w:szCs w:val="24"/>
        </w:rPr>
      </w:pPr>
      <w:r w:rsidRPr="00890822">
        <w:rPr>
          <w:rFonts w:eastAsia="標楷體" w:hint="eastAsia"/>
          <w:szCs w:val="24"/>
        </w:rPr>
        <w:t>A</w:t>
      </w:r>
      <w:r w:rsidRPr="00890822">
        <w:rPr>
          <w:rFonts w:eastAsia="標楷體"/>
          <w:szCs w:val="24"/>
        </w:rPr>
        <w:t>rticle 5 Multimedia materials:</w:t>
      </w:r>
    </w:p>
    <w:p w:rsidR="00421CFE" w:rsidRPr="00890822" w:rsidRDefault="00421CFE" w:rsidP="00421CFE">
      <w:pPr>
        <w:numPr>
          <w:ilvl w:val="0"/>
          <w:numId w:val="23"/>
        </w:numPr>
        <w:tabs>
          <w:tab w:val="left" w:pos="1134"/>
        </w:tabs>
        <w:adjustRightInd/>
        <w:spacing w:line="400" w:lineRule="exact"/>
        <w:jc w:val="both"/>
        <w:textAlignment w:val="auto"/>
        <w:rPr>
          <w:rFonts w:eastAsia="標楷體"/>
          <w:szCs w:val="24"/>
        </w:rPr>
      </w:pPr>
      <w:r w:rsidRPr="00890822">
        <w:rPr>
          <w:rFonts w:eastAsia="標楷體" w:hint="eastAsia"/>
          <w:szCs w:val="24"/>
          <w:u w:val="single"/>
        </w:rPr>
        <w:lastRenderedPageBreak/>
        <w:t>徵集</w:t>
      </w:r>
      <w:r w:rsidRPr="00890822">
        <w:rPr>
          <w:rFonts w:eastAsia="標楷體"/>
          <w:szCs w:val="24"/>
        </w:rPr>
        <w:t>原則</w:t>
      </w:r>
      <w:r w:rsidRPr="00890822">
        <w:rPr>
          <w:rFonts w:eastAsia="標楷體" w:hint="eastAsia"/>
          <w:szCs w:val="24"/>
        </w:rPr>
        <w:t>：</w:t>
      </w:r>
    </w:p>
    <w:p w:rsidR="006B0F22" w:rsidRPr="00890822" w:rsidRDefault="006B0F22" w:rsidP="006B0F22">
      <w:pPr>
        <w:adjustRightInd/>
        <w:spacing w:line="400" w:lineRule="exact"/>
        <w:ind w:left="616"/>
        <w:jc w:val="both"/>
        <w:textAlignment w:val="auto"/>
        <w:rPr>
          <w:rFonts w:eastAsia="標楷體"/>
          <w:szCs w:val="24"/>
        </w:rPr>
      </w:pPr>
      <w:r w:rsidRPr="00890822">
        <w:rPr>
          <w:rFonts w:eastAsia="標楷體" w:hint="eastAsia"/>
          <w:szCs w:val="24"/>
          <w:u w:val="single"/>
        </w:rPr>
        <w:t>1</w:t>
      </w:r>
      <w:r w:rsidRPr="00890822">
        <w:rPr>
          <w:rFonts w:eastAsia="標楷體"/>
          <w:szCs w:val="24"/>
          <w:u w:val="single"/>
        </w:rPr>
        <w:t>. Principles of acquisition:</w:t>
      </w:r>
    </w:p>
    <w:p w:rsidR="00421CFE" w:rsidRPr="00890822" w:rsidRDefault="00421CFE" w:rsidP="00421CFE">
      <w:pPr>
        <w:numPr>
          <w:ilvl w:val="0"/>
          <w:numId w:val="26"/>
        </w:numPr>
        <w:adjustRightInd/>
        <w:spacing w:line="400" w:lineRule="exact"/>
        <w:ind w:left="1418" w:hanging="284"/>
        <w:jc w:val="both"/>
        <w:textAlignment w:val="auto"/>
        <w:rPr>
          <w:rFonts w:eastAsia="標楷體"/>
          <w:szCs w:val="24"/>
          <w:u w:val="single"/>
        </w:rPr>
      </w:pPr>
      <w:r w:rsidRPr="00890822">
        <w:rPr>
          <w:rFonts w:eastAsia="標楷體" w:hint="eastAsia"/>
          <w:szCs w:val="24"/>
          <w:u w:val="single"/>
        </w:rPr>
        <w:t>同一版本多媒體資料</w:t>
      </w:r>
      <w:r w:rsidRPr="00890822">
        <w:rPr>
          <w:rFonts w:eastAsia="標楷體"/>
          <w:szCs w:val="24"/>
          <w:u w:val="single"/>
        </w:rPr>
        <w:t>以不超過</w:t>
      </w:r>
      <w:r w:rsidRPr="00890822">
        <w:rPr>
          <w:rFonts w:eastAsia="標楷體" w:hint="eastAsia"/>
          <w:szCs w:val="24"/>
          <w:u w:val="single"/>
        </w:rPr>
        <w:t>一件</w:t>
      </w:r>
      <w:r w:rsidRPr="00890822">
        <w:rPr>
          <w:rFonts w:eastAsia="標楷體"/>
          <w:szCs w:val="24"/>
          <w:u w:val="single"/>
        </w:rPr>
        <w:t>為原則。</w:t>
      </w:r>
    </w:p>
    <w:p w:rsidR="006B0F22" w:rsidRPr="00890822" w:rsidRDefault="006B0F22" w:rsidP="006B0F22">
      <w:pPr>
        <w:pStyle w:val="a9"/>
        <w:numPr>
          <w:ilvl w:val="0"/>
          <w:numId w:val="40"/>
        </w:numPr>
        <w:adjustRightInd/>
        <w:spacing w:line="400" w:lineRule="exact"/>
        <w:ind w:leftChars="0"/>
        <w:jc w:val="both"/>
        <w:textAlignment w:val="auto"/>
        <w:rPr>
          <w:rFonts w:eastAsia="標楷體"/>
          <w:szCs w:val="24"/>
          <w:u w:val="single"/>
        </w:rPr>
      </w:pPr>
      <w:r w:rsidRPr="00890822">
        <w:rPr>
          <w:rFonts w:eastAsia="標楷體"/>
          <w:szCs w:val="24"/>
          <w:u w:val="single"/>
        </w:rPr>
        <w:t>No more than 1 copy of the same multimedia material in the same edition shall be acquired.</w:t>
      </w:r>
    </w:p>
    <w:p w:rsidR="00421CFE" w:rsidRPr="00890822" w:rsidRDefault="00421CFE" w:rsidP="00421CFE">
      <w:pPr>
        <w:numPr>
          <w:ilvl w:val="0"/>
          <w:numId w:val="26"/>
        </w:numPr>
        <w:adjustRightInd/>
        <w:spacing w:line="400" w:lineRule="exact"/>
        <w:ind w:left="1418" w:hanging="284"/>
        <w:jc w:val="both"/>
        <w:textAlignment w:val="auto"/>
        <w:rPr>
          <w:rFonts w:eastAsia="標楷體"/>
          <w:szCs w:val="24"/>
          <w:u w:val="single"/>
        </w:rPr>
      </w:pPr>
      <w:r w:rsidRPr="00890822">
        <w:rPr>
          <w:rFonts w:eastAsia="標楷體" w:hint="eastAsia"/>
          <w:szCs w:val="24"/>
          <w:u w:val="single"/>
        </w:rPr>
        <w:t>各系所推薦購買多媒體資料，需經該單位一級主管核可。</w:t>
      </w:r>
    </w:p>
    <w:p w:rsidR="006B0F22" w:rsidRPr="00890822" w:rsidRDefault="0043740C" w:rsidP="0043740C">
      <w:pPr>
        <w:pStyle w:val="a9"/>
        <w:numPr>
          <w:ilvl w:val="0"/>
          <w:numId w:val="40"/>
        </w:numPr>
        <w:adjustRightInd/>
        <w:spacing w:line="400" w:lineRule="exact"/>
        <w:ind w:leftChars="0"/>
        <w:jc w:val="both"/>
        <w:textAlignment w:val="auto"/>
        <w:rPr>
          <w:rFonts w:eastAsia="標楷體"/>
          <w:szCs w:val="24"/>
          <w:u w:val="single"/>
        </w:rPr>
      </w:pPr>
      <w:r w:rsidRPr="00890822">
        <w:rPr>
          <w:rFonts w:eastAsia="標楷體"/>
          <w:szCs w:val="24"/>
          <w:u w:val="single"/>
        </w:rPr>
        <w:t>Multimedia materials recommended by departments and graduate institutes shall be approved by their respective first-level supervisors.</w:t>
      </w:r>
    </w:p>
    <w:p w:rsidR="00421CFE" w:rsidRPr="00890822" w:rsidRDefault="00421CFE" w:rsidP="00421CFE">
      <w:pPr>
        <w:numPr>
          <w:ilvl w:val="0"/>
          <w:numId w:val="23"/>
        </w:numPr>
        <w:tabs>
          <w:tab w:val="left" w:pos="1134"/>
        </w:tabs>
        <w:adjustRightInd/>
        <w:spacing w:line="400" w:lineRule="exact"/>
        <w:jc w:val="both"/>
        <w:textAlignment w:val="auto"/>
        <w:rPr>
          <w:rFonts w:eastAsia="標楷體"/>
          <w:szCs w:val="24"/>
          <w:u w:val="single"/>
        </w:rPr>
      </w:pPr>
      <w:r w:rsidRPr="00890822">
        <w:rPr>
          <w:rFonts w:eastAsia="標楷體"/>
          <w:szCs w:val="24"/>
          <w:u w:val="single"/>
        </w:rPr>
        <w:t>顧及多媒體資料利用之時效性，授權圖資處得依</w:t>
      </w:r>
      <w:r w:rsidRPr="00890822">
        <w:rPr>
          <w:rFonts w:eastAsia="標楷體" w:hint="eastAsia"/>
          <w:szCs w:val="24"/>
          <w:u w:val="single"/>
        </w:rPr>
        <w:t>徵集</w:t>
      </w:r>
      <w:r w:rsidRPr="00890822">
        <w:rPr>
          <w:rFonts w:eastAsia="標楷體"/>
          <w:szCs w:val="24"/>
          <w:u w:val="single"/>
        </w:rPr>
        <w:t>原則，於預算內購置。</w:t>
      </w:r>
    </w:p>
    <w:p w:rsidR="0043740C" w:rsidRPr="00890822" w:rsidRDefault="0043740C" w:rsidP="0043740C">
      <w:pPr>
        <w:adjustRightInd/>
        <w:spacing w:line="400" w:lineRule="exact"/>
        <w:ind w:left="616"/>
        <w:jc w:val="both"/>
        <w:textAlignment w:val="auto"/>
        <w:rPr>
          <w:rFonts w:eastAsia="標楷體"/>
          <w:szCs w:val="24"/>
          <w:u w:val="single"/>
        </w:rPr>
      </w:pPr>
      <w:r w:rsidRPr="00890822">
        <w:rPr>
          <w:rFonts w:eastAsia="標楷體" w:hint="eastAsia"/>
          <w:szCs w:val="24"/>
          <w:u w:val="single"/>
        </w:rPr>
        <w:t>2</w:t>
      </w:r>
      <w:r w:rsidRPr="00890822">
        <w:rPr>
          <w:rFonts w:eastAsia="標楷體"/>
          <w:szCs w:val="24"/>
          <w:u w:val="single"/>
        </w:rPr>
        <w:t>. To ensure timely access to multimedia materials, the Office is authorized to purchase multimedia materials within the allocated budget in accordance with the principles of acquisition.</w:t>
      </w:r>
    </w:p>
    <w:p w:rsidR="00421CFE" w:rsidRPr="00890822" w:rsidRDefault="00421CFE" w:rsidP="00421CFE">
      <w:pPr>
        <w:spacing w:line="400" w:lineRule="exact"/>
        <w:jc w:val="both"/>
        <w:rPr>
          <w:rFonts w:eastAsia="標楷體"/>
        </w:rPr>
      </w:pPr>
      <w:r w:rsidRPr="00890822">
        <w:rPr>
          <w:rFonts w:eastAsia="標楷體" w:hint="eastAsia"/>
          <w:szCs w:val="24"/>
        </w:rPr>
        <w:t>六</w:t>
      </w:r>
      <w:r w:rsidRPr="00890822">
        <w:rPr>
          <w:rFonts w:eastAsia="標楷體"/>
          <w:szCs w:val="24"/>
        </w:rPr>
        <w:t>、報紙資料</w:t>
      </w:r>
      <w:r w:rsidRPr="00890822">
        <w:rPr>
          <w:rFonts w:eastAsia="標楷體"/>
        </w:rPr>
        <w:t>：</w:t>
      </w:r>
    </w:p>
    <w:p w:rsidR="0029452A" w:rsidRPr="00890822" w:rsidRDefault="0029452A" w:rsidP="00421CFE">
      <w:pPr>
        <w:spacing w:line="400" w:lineRule="exact"/>
        <w:jc w:val="both"/>
        <w:rPr>
          <w:rFonts w:eastAsia="標楷體"/>
          <w:szCs w:val="24"/>
        </w:rPr>
      </w:pPr>
      <w:r w:rsidRPr="00890822">
        <w:rPr>
          <w:rFonts w:eastAsia="標楷體" w:hint="eastAsia"/>
        </w:rPr>
        <w:t>A</w:t>
      </w:r>
      <w:r w:rsidRPr="00890822">
        <w:rPr>
          <w:rFonts w:eastAsia="標楷體"/>
        </w:rPr>
        <w:t xml:space="preserve">rticle 6 </w:t>
      </w:r>
      <w:r w:rsidR="008146CC" w:rsidRPr="00890822">
        <w:rPr>
          <w:rFonts w:eastAsia="標楷體"/>
        </w:rPr>
        <w:t>Newspapers:</w:t>
      </w:r>
    </w:p>
    <w:p w:rsidR="00421CFE" w:rsidRPr="00890822" w:rsidRDefault="00421CFE" w:rsidP="00421CFE">
      <w:pPr>
        <w:pStyle w:val="a9"/>
        <w:numPr>
          <w:ilvl w:val="0"/>
          <w:numId w:val="29"/>
        </w:numPr>
        <w:tabs>
          <w:tab w:val="left" w:pos="6672"/>
        </w:tabs>
        <w:spacing w:line="400" w:lineRule="exact"/>
        <w:ind w:leftChars="0"/>
        <w:jc w:val="both"/>
        <w:rPr>
          <w:rFonts w:eastAsia="標楷體"/>
        </w:rPr>
      </w:pPr>
      <w:r w:rsidRPr="00890822">
        <w:rPr>
          <w:rFonts w:eastAsia="標楷體"/>
        </w:rPr>
        <w:t>以綜合性報導為主，專門性報導次之。</w:t>
      </w:r>
    </w:p>
    <w:p w:rsidR="008146CC" w:rsidRPr="00890822" w:rsidRDefault="008146CC" w:rsidP="00687E87">
      <w:pPr>
        <w:pStyle w:val="a9"/>
        <w:numPr>
          <w:ilvl w:val="0"/>
          <w:numId w:val="41"/>
        </w:numPr>
        <w:tabs>
          <w:tab w:val="left" w:pos="6672"/>
        </w:tabs>
        <w:spacing w:line="400" w:lineRule="exact"/>
        <w:ind w:leftChars="0" w:left="993"/>
        <w:jc w:val="both"/>
        <w:rPr>
          <w:rFonts w:eastAsia="標楷體"/>
        </w:rPr>
      </w:pPr>
      <w:r w:rsidRPr="00890822">
        <w:rPr>
          <w:rFonts w:eastAsia="標楷體"/>
        </w:rPr>
        <w:t>Priority will be given to newspapers with comprehensives news reports and then to those with specialized news reports.</w:t>
      </w:r>
    </w:p>
    <w:p w:rsidR="00421CFE" w:rsidRPr="00890822" w:rsidRDefault="00421CFE" w:rsidP="00421CFE">
      <w:pPr>
        <w:pStyle w:val="a9"/>
        <w:numPr>
          <w:ilvl w:val="0"/>
          <w:numId w:val="29"/>
        </w:numPr>
        <w:tabs>
          <w:tab w:val="left" w:pos="6672"/>
        </w:tabs>
        <w:spacing w:line="400" w:lineRule="exact"/>
        <w:ind w:leftChars="0"/>
        <w:jc w:val="both"/>
        <w:rPr>
          <w:rFonts w:eastAsia="標楷體"/>
        </w:rPr>
      </w:pPr>
      <w:r w:rsidRPr="00890822">
        <w:rPr>
          <w:rFonts w:eastAsia="標楷體"/>
          <w:szCs w:val="24"/>
        </w:rPr>
        <w:t>以續訂為原則，</w:t>
      </w:r>
      <w:r w:rsidRPr="00890822">
        <w:rPr>
          <w:rFonts w:eastAsia="標楷體" w:hint="eastAsia"/>
          <w:szCs w:val="24"/>
          <w:u w:val="single"/>
        </w:rPr>
        <w:t>新訂或</w:t>
      </w:r>
      <w:r w:rsidRPr="00890822">
        <w:rPr>
          <w:rFonts w:eastAsia="標楷體" w:hint="eastAsia"/>
          <w:szCs w:val="24"/>
        </w:rPr>
        <w:t>刪訂</w:t>
      </w:r>
      <w:r w:rsidRPr="00890822">
        <w:rPr>
          <w:rFonts w:eastAsia="標楷體"/>
          <w:szCs w:val="24"/>
        </w:rPr>
        <w:t>由圖資處</w:t>
      </w:r>
      <w:r w:rsidRPr="00890822">
        <w:rPr>
          <w:rFonts w:eastAsia="標楷體" w:hint="eastAsia"/>
          <w:szCs w:val="24"/>
          <w:u w:val="single"/>
        </w:rPr>
        <w:t>處務會議</w:t>
      </w:r>
      <w:r w:rsidRPr="00890822">
        <w:rPr>
          <w:rFonts w:eastAsia="標楷體"/>
          <w:szCs w:val="24"/>
        </w:rPr>
        <w:t>決議。</w:t>
      </w:r>
    </w:p>
    <w:p w:rsidR="00687E87" w:rsidRPr="00890822" w:rsidRDefault="00687E87" w:rsidP="00687E87">
      <w:pPr>
        <w:pStyle w:val="a9"/>
        <w:numPr>
          <w:ilvl w:val="0"/>
          <w:numId w:val="41"/>
        </w:numPr>
        <w:tabs>
          <w:tab w:val="left" w:pos="6672"/>
        </w:tabs>
        <w:spacing w:line="400" w:lineRule="exact"/>
        <w:ind w:leftChars="0"/>
        <w:jc w:val="both"/>
        <w:rPr>
          <w:rFonts w:eastAsia="標楷體"/>
        </w:rPr>
      </w:pPr>
      <w:r w:rsidRPr="00890822">
        <w:rPr>
          <w:rFonts w:eastAsia="標楷體"/>
        </w:rPr>
        <w:t xml:space="preserve">Priority will be given to newspapers with subscriptions that are to be renewed. Any </w:t>
      </w:r>
      <w:r w:rsidRPr="00890822">
        <w:rPr>
          <w:rFonts w:eastAsia="標楷體"/>
          <w:u w:val="single"/>
        </w:rPr>
        <w:t>new subscriptions</w:t>
      </w:r>
      <w:r w:rsidRPr="00890822">
        <w:rPr>
          <w:rFonts w:eastAsia="標楷體"/>
        </w:rPr>
        <w:t xml:space="preserve"> or cancellation of subscriptions shall be determined by the Office through </w:t>
      </w:r>
      <w:r w:rsidRPr="00890822">
        <w:rPr>
          <w:rFonts w:eastAsia="標楷體"/>
          <w:u w:val="single"/>
        </w:rPr>
        <w:t>office affairs meetings</w:t>
      </w:r>
      <w:r w:rsidRPr="00890822">
        <w:rPr>
          <w:rFonts w:eastAsia="標楷體"/>
        </w:rPr>
        <w:t>.</w:t>
      </w:r>
    </w:p>
    <w:p w:rsidR="00421CFE" w:rsidRPr="00890822" w:rsidRDefault="00421CFE" w:rsidP="00421CFE">
      <w:pPr>
        <w:spacing w:line="400" w:lineRule="exact"/>
        <w:jc w:val="both"/>
        <w:rPr>
          <w:rFonts w:eastAsia="標楷體"/>
          <w:szCs w:val="24"/>
        </w:rPr>
      </w:pPr>
      <w:r w:rsidRPr="00890822">
        <w:rPr>
          <w:rFonts w:eastAsia="標楷體" w:hint="eastAsia"/>
          <w:szCs w:val="24"/>
        </w:rPr>
        <w:t>七</w:t>
      </w:r>
      <w:r w:rsidRPr="00890822">
        <w:rPr>
          <w:rFonts w:eastAsia="標楷體"/>
          <w:szCs w:val="24"/>
        </w:rPr>
        <w:t>、</w:t>
      </w:r>
      <w:r w:rsidRPr="00890822">
        <w:rPr>
          <w:rFonts w:eastAsia="標楷體" w:hint="eastAsia"/>
          <w:szCs w:val="24"/>
        </w:rPr>
        <w:t>本要點經</w:t>
      </w:r>
      <w:r w:rsidRPr="00890822">
        <w:rPr>
          <w:rFonts w:eastAsia="標楷體" w:hint="eastAsia"/>
          <w:szCs w:val="24"/>
          <w:u w:val="single"/>
        </w:rPr>
        <w:t>圖書館委員會、</w:t>
      </w:r>
      <w:r w:rsidRPr="00890822">
        <w:rPr>
          <w:rFonts w:eastAsia="標楷體" w:hint="eastAsia"/>
          <w:szCs w:val="24"/>
        </w:rPr>
        <w:t>行政會議</w:t>
      </w:r>
      <w:r w:rsidRPr="00890822">
        <w:rPr>
          <w:rFonts w:eastAsia="標楷體" w:hint="eastAsia"/>
          <w:szCs w:val="24"/>
          <w:u w:val="single"/>
        </w:rPr>
        <w:t>審議</w:t>
      </w:r>
      <w:r w:rsidRPr="00890822">
        <w:rPr>
          <w:rFonts w:eastAsia="標楷體" w:hint="eastAsia"/>
          <w:szCs w:val="24"/>
        </w:rPr>
        <w:t>通過後，自公布日起實施，修正時亦同。</w:t>
      </w:r>
    </w:p>
    <w:p w:rsidR="00687E87" w:rsidRPr="007658C9" w:rsidRDefault="00687E87" w:rsidP="00687E87">
      <w:pPr>
        <w:spacing w:line="400" w:lineRule="exact"/>
        <w:ind w:left="936" w:hangingChars="390" w:hanging="936"/>
        <w:jc w:val="both"/>
        <w:rPr>
          <w:rFonts w:eastAsia="標楷體"/>
          <w:szCs w:val="24"/>
        </w:rPr>
      </w:pPr>
      <w:r w:rsidRPr="00890822">
        <w:rPr>
          <w:rFonts w:eastAsia="標楷體" w:hint="eastAsia"/>
          <w:szCs w:val="24"/>
        </w:rPr>
        <w:t>A</w:t>
      </w:r>
      <w:r w:rsidRPr="00890822">
        <w:rPr>
          <w:rFonts w:eastAsia="標楷體"/>
          <w:szCs w:val="24"/>
        </w:rPr>
        <w:t xml:space="preserve">rticle 7 The Directives shall be </w:t>
      </w:r>
      <w:r w:rsidRPr="00890822">
        <w:rPr>
          <w:rFonts w:eastAsia="標楷體"/>
          <w:szCs w:val="24"/>
          <w:u w:val="single"/>
        </w:rPr>
        <w:t>passed by</w:t>
      </w:r>
      <w:r w:rsidRPr="00890822">
        <w:rPr>
          <w:rFonts w:eastAsia="標楷體"/>
          <w:szCs w:val="24"/>
        </w:rPr>
        <w:t xml:space="preserve"> the </w:t>
      </w:r>
      <w:r w:rsidRPr="00890822">
        <w:rPr>
          <w:rFonts w:eastAsia="標楷體"/>
          <w:szCs w:val="24"/>
          <w:u w:val="single"/>
        </w:rPr>
        <w:t>Library Committee Meeting</w:t>
      </w:r>
      <w:r w:rsidRPr="00890822">
        <w:rPr>
          <w:rFonts w:eastAsia="標楷體"/>
          <w:szCs w:val="24"/>
        </w:rPr>
        <w:t xml:space="preserve"> and Administrative Meeting and then implemented on the date of promulgation and shall apply to subsequent amendments.</w:t>
      </w:r>
    </w:p>
    <w:p w:rsidR="00421CFE" w:rsidRPr="007658C9" w:rsidRDefault="00421CFE" w:rsidP="0042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sz w:val="32"/>
          <w:szCs w:val="32"/>
        </w:rPr>
      </w:pPr>
    </w:p>
    <w:p w:rsidR="00421CFE" w:rsidRDefault="00421CFE">
      <w:pPr>
        <w:widowControl/>
        <w:adjustRightInd/>
        <w:spacing w:line="240" w:lineRule="auto"/>
        <w:textAlignment w:val="auto"/>
        <w:rPr>
          <w:rFonts w:eastAsia="標楷體"/>
          <w:b/>
          <w:sz w:val="32"/>
          <w:szCs w:val="32"/>
        </w:rPr>
      </w:pPr>
    </w:p>
    <w:sectPr w:rsidR="00421CFE" w:rsidSect="00E86686">
      <w:pgSz w:w="11920" w:h="16840"/>
      <w:pgMar w:top="1134" w:right="851" w:bottom="1134" w:left="851"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8F" w:rsidRDefault="007D2F8F" w:rsidP="00B76C42">
      <w:pPr>
        <w:spacing w:line="240" w:lineRule="auto"/>
      </w:pPr>
      <w:r>
        <w:separator/>
      </w:r>
    </w:p>
  </w:endnote>
  <w:endnote w:type="continuationSeparator" w:id="0">
    <w:p w:rsidR="007D2F8F" w:rsidRDefault="007D2F8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Malgun Gothic Semilight"/>
    <w:charset w:val="88"/>
    <w:family w:val="script"/>
    <w:pitch w:val="fixed"/>
    <w:sig w:usb0="00000000"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8F" w:rsidRDefault="007D2F8F" w:rsidP="00B76C42">
      <w:pPr>
        <w:spacing w:line="240" w:lineRule="auto"/>
      </w:pPr>
      <w:r>
        <w:separator/>
      </w:r>
    </w:p>
  </w:footnote>
  <w:footnote w:type="continuationSeparator" w:id="0">
    <w:p w:rsidR="007D2F8F" w:rsidRDefault="007D2F8F"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7E5D"/>
    <w:multiLevelType w:val="hybridMultilevel"/>
    <w:tmpl w:val="DB0C1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F07B9"/>
    <w:multiLevelType w:val="hybridMultilevel"/>
    <w:tmpl w:val="ABFEBA9C"/>
    <w:lvl w:ilvl="0" w:tplc="1BA02304">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D1171D8"/>
    <w:multiLevelType w:val="hybridMultilevel"/>
    <w:tmpl w:val="09A425CA"/>
    <w:lvl w:ilvl="0" w:tplc="76B23080">
      <w:start w:val="1"/>
      <w:numFmt w:val="decimal"/>
      <w:lvlText w:val="(%1)"/>
      <w:lvlJc w:val="left"/>
      <w:pPr>
        <w:ind w:left="1932" w:hanging="480"/>
      </w:pPr>
      <w:rPr>
        <w:rFonts w:hint="default"/>
        <w:u w:val="none"/>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3" w15:restartNumberingAfterBreak="0">
    <w:nsid w:val="0DD26803"/>
    <w:multiLevelType w:val="hybridMultilevel"/>
    <w:tmpl w:val="DB0C1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DC61FE"/>
    <w:multiLevelType w:val="hybridMultilevel"/>
    <w:tmpl w:val="3410AD74"/>
    <w:lvl w:ilvl="0" w:tplc="9E6CFD2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99F1833"/>
    <w:multiLevelType w:val="hybridMultilevel"/>
    <w:tmpl w:val="28BE5B66"/>
    <w:lvl w:ilvl="0" w:tplc="D1A0829C">
      <w:start w:val="1"/>
      <w:numFmt w:val="taiwaneseCountingThousand"/>
      <w:suff w:val="space"/>
      <w:lvlText w:val="%1、"/>
      <w:lvlJc w:val="left"/>
      <w:pPr>
        <w:ind w:left="0" w:firstLine="324"/>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801D81"/>
    <w:multiLevelType w:val="hybridMultilevel"/>
    <w:tmpl w:val="FE0CCD74"/>
    <w:lvl w:ilvl="0" w:tplc="BD388B4A">
      <w:start w:val="1"/>
      <w:numFmt w:val="lowerRoman"/>
      <w:lvlText w:val="%1."/>
      <w:lvlJc w:val="left"/>
      <w:pPr>
        <w:ind w:left="2172" w:hanging="72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7"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20593935"/>
    <w:multiLevelType w:val="hybridMultilevel"/>
    <w:tmpl w:val="554E2854"/>
    <w:lvl w:ilvl="0" w:tplc="74F454D2">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0644DFD"/>
    <w:multiLevelType w:val="hybridMultilevel"/>
    <w:tmpl w:val="80BE71A8"/>
    <w:lvl w:ilvl="0" w:tplc="0634626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A326CA3"/>
    <w:multiLevelType w:val="hybridMultilevel"/>
    <w:tmpl w:val="0EEA724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2B2F48"/>
    <w:multiLevelType w:val="hybridMultilevel"/>
    <w:tmpl w:val="644423DE"/>
    <w:lvl w:ilvl="0" w:tplc="83F6FD32">
      <w:start w:val="1"/>
      <w:numFmt w:val="decimal"/>
      <w:lvlText w:val="%1."/>
      <w:lvlJc w:val="left"/>
      <w:pPr>
        <w:ind w:left="1613" w:hanging="480"/>
      </w:pPr>
      <w:rPr>
        <w:color w:val="auto"/>
      </w:rPr>
    </w:lvl>
    <w:lvl w:ilvl="1" w:tplc="7A8000F0">
      <w:start w:val="1"/>
      <w:numFmt w:val="taiwaneseCountingThousand"/>
      <w:lvlText w:val="(%2)"/>
      <w:lvlJc w:val="left"/>
      <w:pPr>
        <w:ind w:left="2021" w:hanging="408"/>
      </w:pPr>
      <w:rPr>
        <w:rFonts w:hint="default"/>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7D606E"/>
    <w:multiLevelType w:val="hybridMultilevel"/>
    <w:tmpl w:val="3EB61F44"/>
    <w:lvl w:ilvl="0" w:tplc="A72267D8">
      <w:start w:val="1"/>
      <w:numFmt w:val="taiwaneseCountingThousand"/>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5874214"/>
    <w:multiLevelType w:val="hybridMultilevel"/>
    <w:tmpl w:val="10AA8B0E"/>
    <w:lvl w:ilvl="0" w:tplc="25208098">
      <w:start w:val="1"/>
      <w:numFmt w:val="taiwaneseCountingThousand"/>
      <w:lvlText w:val="(%1)"/>
      <w:lvlJc w:val="left"/>
      <w:pPr>
        <w:ind w:left="1440" w:hanging="480"/>
      </w:pPr>
      <w:rPr>
        <w:rFonts w:hint="default"/>
        <w:b w:val="0"/>
        <w:i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73D6D6E"/>
    <w:multiLevelType w:val="hybridMultilevel"/>
    <w:tmpl w:val="DB0C1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047204"/>
    <w:multiLevelType w:val="hybridMultilevel"/>
    <w:tmpl w:val="19AE8F72"/>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7B1FDB"/>
    <w:multiLevelType w:val="hybridMultilevel"/>
    <w:tmpl w:val="A3627362"/>
    <w:lvl w:ilvl="0" w:tplc="9E6CFD28">
      <w:start w:val="1"/>
      <w:numFmt w:val="taiwaneseCountingThousand"/>
      <w:lvlText w:val="(%1)"/>
      <w:lvlJc w:val="left"/>
      <w:pPr>
        <w:ind w:left="966" w:hanging="48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0" w15:restartNumberingAfterBreak="0">
    <w:nsid w:val="45405B87"/>
    <w:multiLevelType w:val="hybridMultilevel"/>
    <w:tmpl w:val="A3627362"/>
    <w:lvl w:ilvl="0" w:tplc="9E6CFD28">
      <w:start w:val="1"/>
      <w:numFmt w:val="taiwaneseCountingThousand"/>
      <w:lvlText w:val="(%1)"/>
      <w:lvlJc w:val="left"/>
      <w:pPr>
        <w:ind w:left="966" w:hanging="48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1" w15:restartNumberingAfterBreak="0">
    <w:nsid w:val="4A9F78C4"/>
    <w:multiLevelType w:val="hybridMultilevel"/>
    <w:tmpl w:val="65E225A8"/>
    <w:lvl w:ilvl="0" w:tplc="0409000F">
      <w:start w:val="1"/>
      <w:numFmt w:val="decimal"/>
      <w:lvlText w:val="%1."/>
      <w:lvlJc w:val="left"/>
      <w:pPr>
        <w:ind w:left="1206" w:hanging="480"/>
      </w:p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22" w15:restartNumberingAfterBreak="0">
    <w:nsid w:val="4C6744ED"/>
    <w:multiLevelType w:val="hybridMultilevel"/>
    <w:tmpl w:val="DB0C1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C741FC"/>
    <w:multiLevelType w:val="hybridMultilevel"/>
    <w:tmpl w:val="0080846A"/>
    <w:lvl w:ilvl="0" w:tplc="F3C09232">
      <w:start w:val="1"/>
      <w:numFmt w:val="lowerRoman"/>
      <w:lvlText w:val="%1."/>
      <w:lvlJc w:val="left"/>
      <w:pPr>
        <w:ind w:left="2172" w:hanging="72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24" w15:restartNumberingAfterBreak="0">
    <w:nsid w:val="52FF3AD9"/>
    <w:multiLevelType w:val="hybridMultilevel"/>
    <w:tmpl w:val="2836E9E6"/>
    <w:lvl w:ilvl="0" w:tplc="9BF22678">
      <w:start w:val="1"/>
      <w:numFmt w:val="decimal"/>
      <w:lvlText w:val="(%1)"/>
      <w:lvlJc w:val="left"/>
      <w:pPr>
        <w:ind w:left="1493" w:hanging="360"/>
      </w:pPr>
      <w:rPr>
        <w:rFonts w:hint="default"/>
        <w:u w:val="non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15:restartNumberingAfterBreak="0">
    <w:nsid w:val="59F7350F"/>
    <w:multiLevelType w:val="hybridMultilevel"/>
    <w:tmpl w:val="65E225A8"/>
    <w:lvl w:ilvl="0" w:tplc="0409000F">
      <w:start w:val="1"/>
      <w:numFmt w:val="decimal"/>
      <w:lvlText w:val="%1."/>
      <w:lvlJc w:val="left"/>
      <w:pPr>
        <w:ind w:left="1206" w:hanging="480"/>
      </w:p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26" w15:restartNumberingAfterBreak="0">
    <w:nsid w:val="5AFC3291"/>
    <w:multiLevelType w:val="hybridMultilevel"/>
    <w:tmpl w:val="FE0CCD74"/>
    <w:lvl w:ilvl="0" w:tplc="BD388B4A">
      <w:start w:val="1"/>
      <w:numFmt w:val="lowerRoman"/>
      <w:lvlText w:val="%1."/>
      <w:lvlJc w:val="left"/>
      <w:pPr>
        <w:ind w:left="2172" w:hanging="72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27" w15:restartNumberingAfterBreak="0">
    <w:nsid w:val="612A40FB"/>
    <w:multiLevelType w:val="hybridMultilevel"/>
    <w:tmpl w:val="65E225A8"/>
    <w:lvl w:ilvl="0" w:tplc="0409000F">
      <w:start w:val="1"/>
      <w:numFmt w:val="decimal"/>
      <w:lvlText w:val="%1."/>
      <w:lvlJc w:val="left"/>
      <w:pPr>
        <w:ind w:left="1206" w:hanging="480"/>
      </w:p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28" w15:restartNumberingAfterBreak="0">
    <w:nsid w:val="65524589"/>
    <w:multiLevelType w:val="hybridMultilevel"/>
    <w:tmpl w:val="19AE8F72"/>
    <w:lvl w:ilvl="0" w:tplc="0409000F">
      <w:start w:val="1"/>
      <w:numFmt w:val="decimal"/>
      <w:lvlText w:val="%1."/>
      <w:lvlJc w:val="left"/>
      <w:pPr>
        <w:ind w:left="96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932834"/>
    <w:multiLevelType w:val="hybridMultilevel"/>
    <w:tmpl w:val="4942EEDC"/>
    <w:lvl w:ilvl="0" w:tplc="9E6CFD28">
      <w:start w:val="1"/>
      <w:numFmt w:val="taiwaneseCountingThousand"/>
      <w:lvlText w:val="(%1)"/>
      <w:lvlJc w:val="left"/>
      <w:pPr>
        <w:ind w:left="960" w:hanging="480"/>
      </w:pPr>
      <w:rPr>
        <w:rFonts w:hint="default"/>
      </w:rPr>
    </w:lvl>
    <w:lvl w:ilvl="1" w:tplc="146A8A48">
      <w:start w:val="1"/>
      <w:numFmt w:val="taiwaneseCountingThousand"/>
      <w:lvlText w:val="(%2)"/>
      <w:lvlJc w:val="left"/>
      <w:pPr>
        <w:ind w:left="1440" w:hanging="48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A54B95"/>
    <w:multiLevelType w:val="hybridMultilevel"/>
    <w:tmpl w:val="09A425CA"/>
    <w:lvl w:ilvl="0" w:tplc="76B23080">
      <w:start w:val="1"/>
      <w:numFmt w:val="decimal"/>
      <w:lvlText w:val="(%1)"/>
      <w:lvlJc w:val="left"/>
      <w:pPr>
        <w:ind w:left="1932" w:hanging="480"/>
      </w:pPr>
      <w:rPr>
        <w:rFonts w:hint="default"/>
        <w:u w:val="none"/>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31" w15:restartNumberingAfterBreak="0">
    <w:nsid w:val="73D86450"/>
    <w:multiLevelType w:val="hybridMultilevel"/>
    <w:tmpl w:val="1860775A"/>
    <w:lvl w:ilvl="0" w:tplc="9E6CFD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7A2EA3"/>
    <w:multiLevelType w:val="hybridMultilevel"/>
    <w:tmpl w:val="77B49520"/>
    <w:lvl w:ilvl="0" w:tplc="ADD44646">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75C711CA"/>
    <w:multiLevelType w:val="hybridMultilevel"/>
    <w:tmpl w:val="D51AD814"/>
    <w:lvl w:ilvl="0" w:tplc="9E6CFD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9B737B5"/>
    <w:multiLevelType w:val="hybridMultilevel"/>
    <w:tmpl w:val="19AE8F72"/>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9310B0"/>
    <w:multiLevelType w:val="hybridMultilevel"/>
    <w:tmpl w:val="A9BC27CA"/>
    <w:lvl w:ilvl="0" w:tplc="AED0CCEC">
      <w:start w:val="1"/>
      <w:numFmt w:val="taiwaneseCountingThousand"/>
      <w:suff w:val="space"/>
      <w:lvlText w:val="%1、"/>
      <w:lvlJc w:val="left"/>
      <w:pPr>
        <w:ind w:left="-312" w:firstLine="31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B638DB"/>
    <w:multiLevelType w:val="hybridMultilevel"/>
    <w:tmpl w:val="54C69924"/>
    <w:lvl w:ilvl="0" w:tplc="9E6CFD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6A551C"/>
    <w:multiLevelType w:val="hybridMultilevel"/>
    <w:tmpl w:val="01C41D80"/>
    <w:lvl w:ilvl="0" w:tplc="C1488642">
      <w:start w:val="1"/>
      <w:numFmt w:val="decimal"/>
      <w:lvlText w:val="%1."/>
      <w:lvlJc w:val="left"/>
      <w:pPr>
        <w:ind w:left="846" w:hanging="36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8" w15:restartNumberingAfterBreak="0">
    <w:nsid w:val="7CDE206F"/>
    <w:multiLevelType w:val="hybridMultilevel"/>
    <w:tmpl w:val="10AA8B0E"/>
    <w:lvl w:ilvl="0" w:tplc="25208098">
      <w:start w:val="1"/>
      <w:numFmt w:val="taiwaneseCountingThousand"/>
      <w:lvlText w:val="(%1)"/>
      <w:lvlJc w:val="left"/>
      <w:pPr>
        <w:ind w:left="1440" w:hanging="480"/>
      </w:pPr>
      <w:rPr>
        <w:rFonts w:hint="default"/>
        <w:b w:val="0"/>
        <w:i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DBD03F0"/>
    <w:multiLevelType w:val="hybridMultilevel"/>
    <w:tmpl w:val="644423DE"/>
    <w:lvl w:ilvl="0" w:tplc="83F6FD32">
      <w:start w:val="1"/>
      <w:numFmt w:val="decimal"/>
      <w:lvlText w:val="%1."/>
      <w:lvlJc w:val="left"/>
      <w:pPr>
        <w:ind w:left="1613" w:hanging="480"/>
      </w:pPr>
      <w:rPr>
        <w:color w:val="auto"/>
      </w:rPr>
    </w:lvl>
    <w:lvl w:ilvl="1" w:tplc="7A8000F0">
      <w:start w:val="1"/>
      <w:numFmt w:val="taiwaneseCountingThousand"/>
      <w:lvlText w:val="(%2)"/>
      <w:lvlJc w:val="left"/>
      <w:pPr>
        <w:ind w:left="2021" w:hanging="408"/>
      </w:pPr>
      <w:rPr>
        <w:rFonts w:hint="default"/>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0" w15:restartNumberingAfterBreak="0">
    <w:nsid w:val="7E85093B"/>
    <w:multiLevelType w:val="hybridMultilevel"/>
    <w:tmpl w:val="133EA732"/>
    <w:lvl w:ilvl="0" w:tplc="A31E20EA">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3"/>
  </w:num>
  <w:num w:numId="2">
    <w:abstractNumId w:val="7"/>
  </w:num>
  <w:num w:numId="3">
    <w:abstractNumId w:val="15"/>
  </w:num>
  <w:num w:numId="4">
    <w:abstractNumId w:val="10"/>
  </w:num>
  <w:num w:numId="5">
    <w:abstractNumId w:val="14"/>
  </w:num>
  <w:num w:numId="6">
    <w:abstractNumId w:val="31"/>
  </w:num>
  <w:num w:numId="7">
    <w:abstractNumId w:val="35"/>
  </w:num>
  <w:num w:numId="8">
    <w:abstractNumId w:val="5"/>
  </w:num>
  <w:num w:numId="9">
    <w:abstractNumId w:val="3"/>
  </w:num>
  <w:num w:numId="10">
    <w:abstractNumId w:val="17"/>
  </w:num>
  <w:num w:numId="11">
    <w:abstractNumId w:val="25"/>
  </w:num>
  <w:num w:numId="12">
    <w:abstractNumId w:val="33"/>
  </w:num>
  <w:num w:numId="13">
    <w:abstractNumId w:val="36"/>
  </w:num>
  <w:num w:numId="14">
    <w:abstractNumId w:val="30"/>
  </w:num>
  <w:num w:numId="15">
    <w:abstractNumId w:val="12"/>
  </w:num>
  <w:num w:numId="16">
    <w:abstractNumId w:val="11"/>
  </w:num>
  <w:num w:numId="17">
    <w:abstractNumId w:val="29"/>
  </w:num>
  <w:num w:numId="18">
    <w:abstractNumId w:val="4"/>
  </w:num>
  <w:num w:numId="19">
    <w:abstractNumId w:val="34"/>
  </w:num>
  <w:num w:numId="20">
    <w:abstractNumId w:val="18"/>
  </w:num>
  <w:num w:numId="21">
    <w:abstractNumId w:val="16"/>
  </w:num>
  <w:num w:numId="22">
    <w:abstractNumId w:val="39"/>
  </w:num>
  <w:num w:numId="23">
    <w:abstractNumId w:val="19"/>
  </w:num>
  <w:num w:numId="24">
    <w:abstractNumId w:val="21"/>
  </w:num>
  <w:num w:numId="25">
    <w:abstractNumId w:val="2"/>
  </w:num>
  <w:num w:numId="26">
    <w:abstractNumId w:val="27"/>
  </w:num>
  <w:num w:numId="27">
    <w:abstractNumId w:val="28"/>
  </w:num>
  <w:num w:numId="28">
    <w:abstractNumId w:val="22"/>
  </w:num>
  <w:num w:numId="29">
    <w:abstractNumId w:val="20"/>
  </w:num>
  <w:num w:numId="30">
    <w:abstractNumId w:val="38"/>
  </w:num>
  <w:num w:numId="31">
    <w:abstractNumId w:val="0"/>
  </w:num>
  <w:num w:numId="32">
    <w:abstractNumId w:val="1"/>
  </w:num>
  <w:num w:numId="33">
    <w:abstractNumId w:val="8"/>
  </w:num>
  <w:num w:numId="34">
    <w:abstractNumId w:val="32"/>
  </w:num>
  <w:num w:numId="35">
    <w:abstractNumId w:val="40"/>
  </w:num>
  <w:num w:numId="36">
    <w:abstractNumId w:val="6"/>
  </w:num>
  <w:num w:numId="37">
    <w:abstractNumId w:val="24"/>
  </w:num>
  <w:num w:numId="38">
    <w:abstractNumId w:val="23"/>
  </w:num>
  <w:num w:numId="39">
    <w:abstractNumId w:val="26"/>
  </w:num>
  <w:num w:numId="40">
    <w:abstractNumId w:val="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6347A"/>
    <w:rsid w:val="000744EE"/>
    <w:rsid w:val="0009459F"/>
    <w:rsid w:val="00097D19"/>
    <w:rsid w:val="000B2DBF"/>
    <w:rsid w:val="000D7EF8"/>
    <w:rsid w:val="00140257"/>
    <w:rsid w:val="00177F38"/>
    <w:rsid w:val="00190CA7"/>
    <w:rsid w:val="001B1414"/>
    <w:rsid w:val="001B2C57"/>
    <w:rsid w:val="001C5795"/>
    <w:rsid w:val="001D1491"/>
    <w:rsid w:val="001D25BC"/>
    <w:rsid w:val="001F332F"/>
    <w:rsid w:val="001F4D1E"/>
    <w:rsid w:val="001F6523"/>
    <w:rsid w:val="0020069E"/>
    <w:rsid w:val="0020399D"/>
    <w:rsid w:val="00225ABD"/>
    <w:rsid w:val="00227640"/>
    <w:rsid w:val="00240B75"/>
    <w:rsid w:val="0024543F"/>
    <w:rsid w:val="00257D7F"/>
    <w:rsid w:val="002701D3"/>
    <w:rsid w:val="002765C6"/>
    <w:rsid w:val="00277994"/>
    <w:rsid w:val="0029452A"/>
    <w:rsid w:val="0029517B"/>
    <w:rsid w:val="002B2A08"/>
    <w:rsid w:val="002D52C0"/>
    <w:rsid w:val="00313D9A"/>
    <w:rsid w:val="00320F40"/>
    <w:rsid w:val="00343DD6"/>
    <w:rsid w:val="003533D9"/>
    <w:rsid w:val="00353850"/>
    <w:rsid w:val="00372C3F"/>
    <w:rsid w:val="003876E2"/>
    <w:rsid w:val="003A2F55"/>
    <w:rsid w:val="003B3CA7"/>
    <w:rsid w:val="003C42A0"/>
    <w:rsid w:val="003D45B4"/>
    <w:rsid w:val="003D4694"/>
    <w:rsid w:val="003E7658"/>
    <w:rsid w:val="0042037F"/>
    <w:rsid w:val="00421CFE"/>
    <w:rsid w:val="00426E83"/>
    <w:rsid w:val="004301DB"/>
    <w:rsid w:val="0043632C"/>
    <w:rsid w:val="0043740C"/>
    <w:rsid w:val="00452F13"/>
    <w:rsid w:val="00467F42"/>
    <w:rsid w:val="00473E07"/>
    <w:rsid w:val="004A05EC"/>
    <w:rsid w:val="004C67D4"/>
    <w:rsid w:val="004D2374"/>
    <w:rsid w:val="004E0353"/>
    <w:rsid w:val="004F0A8B"/>
    <w:rsid w:val="005028D8"/>
    <w:rsid w:val="00521D6E"/>
    <w:rsid w:val="00522EBD"/>
    <w:rsid w:val="005272E5"/>
    <w:rsid w:val="0053592C"/>
    <w:rsid w:val="00543006"/>
    <w:rsid w:val="00544CEF"/>
    <w:rsid w:val="00545243"/>
    <w:rsid w:val="0054563C"/>
    <w:rsid w:val="005523C9"/>
    <w:rsid w:val="005803C1"/>
    <w:rsid w:val="005954E1"/>
    <w:rsid w:val="005A38B4"/>
    <w:rsid w:val="005C239D"/>
    <w:rsid w:val="005D6DEF"/>
    <w:rsid w:val="005E4329"/>
    <w:rsid w:val="005E6DA6"/>
    <w:rsid w:val="005F3368"/>
    <w:rsid w:val="005F71CF"/>
    <w:rsid w:val="00605E29"/>
    <w:rsid w:val="00607CB7"/>
    <w:rsid w:val="00634982"/>
    <w:rsid w:val="00644002"/>
    <w:rsid w:val="00673769"/>
    <w:rsid w:val="00676970"/>
    <w:rsid w:val="00687E87"/>
    <w:rsid w:val="00691A20"/>
    <w:rsid w:val="00692F2D"/>
    <w:rsid w:val="006B0F22"/>
    <w:rsid w:val="006E4068"/>
    <w:rsid w:val="006F1A79"/>
    <w:rsid w:val="006F22BC"/>
    <w:rsid w:val="006F241E"/>
    <w:rsid w:val="00722FF0"/>
    <w:rsid w:val="0072728D"/>
    <w:rsid w:val="0073783E"/>
    <w:rsid w:val="00763478"/>
    <w:rsid w:val="007658C9"/>
    <w:rsid w:val="00791492"/>
    <w:rsid w:val="00797ADB"/>
    <w:rsid w:val="00797B28"/>
    <w:rsid w:val="007B40A8"/>
    <w:rsid w:val="007B7C24"/>
    <w:rsid w:val="007C0A45"/>
    <w:rsid w:val="007C2F47"/>
    <w:rsid w:val="007D2962"/>
    <w:rsid w:val="007D2F8F"/>
    <w:rsid w:val="007E3138"/>
    <w:rsid w:val="007F345E"/>
    <w:rsid w:val="007F5FC5"/>
    <w:rsid w:val="0080342D"/>
    <w:rsid w:val="008146CC"/>
    <w:rsid w:val="00823445"/>
    <w:rsid w:val="00824F87"/>
    <w:rsid w:val="00831CEA"/>
    <w:rsid w:val="008610F5"/>
    <w:rsid w:val="00890822"/>
    <w:rsid w:val="008A300D"/>
    <w:rsid w:val="008A4C35"/>
    <w:rsid w:val="008B40CC"/>
    <w:rsid w:val="008B4746"/>
    <w:rsid w:val="008E6807"/>
    <w:rsid w:val="008F15A0"/>
    <w:rsid w:val="00917939"/>
    <w:rsid w:val="00951C98"/>
    <w:rsid w:val="009763F4"/>
    <w:rsid w:val="00976590"/>
    <w:rsid w:val="00977224"/>
    <w:rsid w:val="009B7170"/>
    <w:rsid w:val="009C2E24"/>
    <w:rsid w:val="00A07BBD"/>
    <w:rsid w:val="00A53E5E"/>
    <w:rsid w:val="00A6695E"/>
    <w:rsid w:val="00A6699F"/>
    <w:rsid w:val="00A81042"/>
    <w:rsid w:val="00AB5AA2"/>
    <w:rsid w:val="00AC3809"/>
    <w:rsid w:val="00B06EC3"/>
    <w:rsid w:val="00B40ED5"/>
    <w:rsid w:val="00B545AC"/>
    <w:rsid w:val="00B76C42"/>
    <w:rsid w:val="00BC717D"/>
    <w:rsid w:val="00BD261F"/>
    <w:rsid w:val="00C038A9"/>
    <w:rsid w:val="00C21045"/>
    <w:rsid w:val="00C54B37"/>
    <w:rsid w:val="00C63673"/>
    <w:rsid w:val="00C65622"/>
    <w:rsid w:val="00CB4E61"/>
    <w:rsid w:val="00CC15DA"/>
    <w:rsid w:val="00D21427"/>
    <w:rsid w:val="00D27DF6"/>
    <w:rsid w:val="00D33EF1"/>
    <w:rsid w:val="00D40E92"/>
    <w:rsid w:val="00D425A1"/>
    <w:rsid w:val="00D6564A"/>
    <w:rsid w:val="00D93F03"/>
    <w:rsid w:val="00DD03F9"/>
    <w:rsid w:val="00DD1C08"/>
    <w:rsid w:val="00DE4A19"/>
    <w:rsid w:val="00E00D03"/>
    <w:rsid w:val="00E05084"/>
    <w:rsid w:val="00E639AA"/>
    <w:rsid w:val="00E667F4"/>
    <w:rsid w:val="00E8012C"/>
    <w:rsid w:val="00E85C68"/>
    <w:rsid w:val="00E86686"/>
    <w:rsid w:val="00EC7EA0"/>
    <w:rsid w:val="00ED3DC1"/>
    <w:rsid w:val="00EE5E02"/>
    <w:rsid w:val="00F16CF5"/>
    <w:rsid w:val="00F32D34"/>
    <w:rsid w:val="00F36B75"/>
    <w:rsid w:val="00F46A57"/>
    <w:rsid w:val="00F54F40"/>
    <w:rsid w:val="00F97EFD"/>
    <w:rsid w:val="00FB3E14"/>
    <w:rsid w:val="00FB70E7"/>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42037F"/>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2037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cp:lastPrinted>2020-06-17T07:22:00Z</cp:lastPrinted>
  <dcterms:created xsi:type="dcterms:W3CDTF">2024-11-20T07:03:00Z</dcterms:created>
  <dcterms:modified xsi:type="dcterms:W3CDTF">2024-11-20T07:03:00Z</dcterms:modified>
</cp:coreProperties>
</file>