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FA" w:rsidRPr="00B74D8E" w:rsidRDefault="00EB42FA" w:rsidP="00EB42FA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Toc210149484"/>
      <w:r w:rsidRPr="00B74D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Kaohsiung Medical University</w:t>
      </w:r>
    </w:p>
    <w:p w:rsidR="00EB42FA" w:rsidRPr="00B74D8E" w:rsidRDefault="00EB42FA" w:rsidP="00EB42FA">
      <w:pP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74D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Regulations for Academic Excellence Awards</w:t>
      </w:r>
    </w:p>
    <w:p w:rsidR="00C7515D" w:rsidRPr="00B74D8E" w:rsidRDefault="00C7515D" w:rsidP="00C7515D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November 7, 1998 </w:t>
      </w:r>
      <w:r w:rsidR="007917BF"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Amended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and promulgated via </w:t>
      </w:r>
      <w:r w:rsidR="007917BF"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the 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(1998) KMU official letter Fa Tzu No. 069</w:t>
      </w:r>
    </w:p>
    <w:p w:rsidR="00C7515D" w:rsidRPr="00B74D8E" w:rsidRDefault="00C7515D" w:rsidP="00C7515D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July 7, 1999 Passed by the 5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th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Counseling Committee Meeting of the Academic Year 1998</w:t>
      </w:r>
    </w:p>
    <w:p w:rsidR="00C7515D" w:rsidRPr="00B74D8E" w:rsidRDefault="00C7515D" w:rsidP="00C7515D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September 2, 1999 Passed by the 2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nd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Regulations Committee Meeting of the Academic Year 1999</w:t>
      </w:r>
    </w:p>
    <w:p w:rsidR="00C7515D" w:rsidRPr="00B74D8E" w:rsidRDefault="00C7515D" w:rsidP="00C7515D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October 7, 1999 Promulgated via </w:t>
      </w:r>
      <w:r w:rsidR="007917BF"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the 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(1999) KMU official letter Fa Tzu No. 049</w:t>
      </w:r>
    </w:p>
    <w:p w:rsidR="00C7515D" w:rsidRPr="00B74D8E" w:rsidRDefault="007917BF" w:rsidP="007917BF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May 24, 2007 Passed by the 5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th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Counseling Committee Meeting of the Academic Year 2006</w:t>
      </w:r>
    </w:p>
    <w:p w:rsidR="007917BF" w:rsidRPr="00B74D8E" w:rsidRDefault="007917BF" w:rsidP="007917BF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July 3, 2007 Promulgated via the KMU official letter Hsueh Wu Tzu No. 0960005682</w:t>
      </w:r>
    </w:p>
    <w:p w:rsidR="007917BF" w:rsidRPr="00B74D8E" w:rsidRDefault="007917BF" w:rsidP="007917BF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October 30, 2008 Passed by the 2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nd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Affairs Committee Meeting of the Academic Year 2008</w:t>
      </w:r>
    </w:p>
    <w:p w:rsidR="00001E7F" w:rsidRPr="00B74D8E" w:rsidRDefault="007917BF" w:rsidP="00D26FBD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December 11, 2008 Promulgated via the KMU official letter Hsueh Wu Tzu No. 0971105801</w:t>
      </w:r>
    </w:p>
    <w:p w:rsidR="007917BF" w:rsidRPr="00B74D8E" w:rsidRDefault="000708F2" w:rsidP="000708F2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January 6, 2010 Passed by the 2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nd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Affairs Committee </w:t>
      </w:r>
      <w:r w:rsidR="00D52F77"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Meeting 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of the Academic Year 2009</w:t>
      </w:r>
    </w:p>
    <w:p w:rsidR="000708F2" w:rsidRPr="00B74D8E" w:rsidRDefault="006B30CB" w:rsidP="006B30CB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February 10, 2010 Promulgated via the KMU official letter Hsueh Wu Tzu No. 0991100579</w:t>
      </w:r>
    </w:p>
    <w:p w:rsidR="006B30CB" w:rsidRPr="00B74D8E" w:rsidRDefault="006B30CB" w:rsidP="006B30CB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October 18, 2010 Passed by the 1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st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Affairs Committee </w:t>
      </w:r>
      <w:r w:rsidR="00D52F77"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Meeting 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of the Academic Year 2010</w:t>
      </w:r>
    </w:p>
    <w:p w:rsidR="006B30CB" w:rsidRPr="00B74D8E" w:rsidRDefault="006B30CB" w:rsidP="006B30CB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November 1, 2010 Promulgated via the KMU official letter Hsueh Wu Tzu No. 0991105614</w:t>
      </w:r>
    </w:p>
    <w:p w:rsidR="006B30CB" w:rsidRPr="00B74D8E" w:rsidRDefault="006B30CB" w:rsidP="00FA6815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June 4, 2014 Passed by the 4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th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Affairs Committee</w:t>
      </w:r>
      <w:r w:rsidR="00D52F77"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Meeting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of the Academic Year 2013</w:t>
      </w:r>
    </w:p>
    <w:p w:rsidR="006B30CB" w:rsidRPr="00B74D8E" w:rsidRDefault="00BF3654" w:rsidP="00BF3654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June 20, 2014 Promulgated via the KMU official letter Hsueh Wu Tzu No. 1031102019</w:t>
      </w:r>
    </w:p>
    <w:p w:rsidR="00BF3654" w:rsidRPr="00B74D8E" w:rsidRDefault="006D37E6" w:rsidP="006D37E6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October 14, 2015 Reviewed and passed by the 1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0"/>
          <w:vertAlign w:val="superscript"/>
        </w:rPr>
        <w:t>st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Student Affairs Meeting of the Academic Year 2015</w:t>
      </w:r>
    </w:p>
    <w:p w:rsidR="006D37E6" w:rsidRPr="00B74D8E" w:rsidRDefault="006D37E6" w:rsidP="006D37E6">
      <w:pPr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November 27, 2015 Promulgated via the KMU official letter Hsueh Wu Tzu No. 1041103964</w:t>
      </w:r>
    </w:p>
    <w:p w:rsidR="006D37E6" w:rsidRPr="00B74D8E" w:rsidRDefault="006D37E6" w:rsidP="006D37E6">
      <w:pPr>
        <w:adjustRightInd w:val="0"/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January 3, 2020 Reviewed and passed by the 3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rd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Affairs Meeting of the Academic Year 2019</w:t>
      </w:r>
    </w:p>
    <w:p w:rsidR="006D37E6" w:rsidRPr="00B74D8E" w:rsidRDefault="0004310E" w:rsidP="0004310E">
      <w:pPr>
        <w:adjustRightInd w:val="0"/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January 20, 2020 Promulgated via the KMU official letter Hsueh Wu Tzu No. 1091100120</w:t>
      </w:r>
    </w:p>
    <w:p w:rsidR="0004310E" w:rsidRPr="00B74D8E" w:rsidRDefault="0004310E" w:rsidP="0004310E">
      <w:pPr>
        <w:adjustRightInd w:val="0"/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May 4, 2022 Reviewed and passed by the 3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 xml:space="preserve">rd 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Student Affairs Meeting of the Academic Year 2021</w:t>
      </w:r>
    </w:p>
    <w:p w:rsidR="0004310E" w:rsidRPr="00B74D8E" w:rsidRDefault="00CD2509" w:rsidP="00CD2509">
      <w:pPr>
        <w:adjustRightInd w:val="0"/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May 18, 2022 Promulgated via the KMU official letter Hsueh Wu Tzu No. 1111101927</w:t>
      </w:r>
    </w:p>
    <w:p w:rsidR="00CD2509" w:rsidRPr="00B74D8E" w:rsidRDefault="00CD2509" w:rsidP="00CD2509">
      <w:pPr>
        <w:adjustRightInd w:val="0"/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July 31, 2023 Reviewed and passed by the 4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  <w:vertAlign w:val="superscript"/>
        </w:rPr>
        <w:t>th</w:t>
      </w: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Student Affairs Meeting of the Academic Year 2022</w:t>
      </w:r>
    </w:p>
    <w:p w:rsidR="00CD2509" w:rsidRPr="00B74D8E" w:rsidRDefault="00CD2509" w:rsidP="00CD2509">
      <w:pPr>
        <w:adjustRightInd w:val="0"/>
        <w:spacing w:line="240" w:lineRule="exact"/>
        <w:ind w:firstLineChars="2481" w:firstLine="496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August 17, 2023 Promulgated via the KMU official letter Hsueh Wu Tzu No. 1121102659</w:t>
      </w:r>
    </w:p>
    <w:p w:rsidR="00D26FBD" w:rsidRPr="00B74D8E" w:rsidRDefault="00D26FBD" w:rsidP="00EB42FA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EB42FA" w:rsidRPr="00B74D8E" w:rsidRDefault="00EB42FA" w:rsidP="00EB42FA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74D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>rticle 1 Purpose:</w:t>
      </w:r>
    </w:p>
    <w:p w:rsidR="00EB42FA" w:rsidRPr="00B74D8E" w:rsidRDefault="00EB42FA" w:rsidP="00EB42FA">
      <w:pPr>
        <w:ind w:left="910" w:hangingChars="379" w:hanging="9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ab/>
        <w:t xml:space="preserve">Kaohsiung Medical University (KMU or “the University”) formulates the </w:t>
      </w:r>
      <w:r w:rsidR="00C05330"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KMU 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>Regulations for Academic Excellence Awards (“the Regulations”) to motivate students to study hard and reward academically outstanding students.</w:t>
      </w:r>
    </w:p>
    <w:p w:rsidR="00EB42FA" w:rsidRPr="00B74D8E" w:rsidRDefault="00EB42FA" w:rsidP="00001E7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74D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rticle 2 </w:t>
      </w:r>
      <w:r w:rsidR="001A0FA7"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Award </w:t>
      </w:r>
      <w:r w:rsidR="001A0FA7" w:rsidRPr="00B74D8E">
        <w:rPr>
          <w:rFonts w:ascii="Times New Roman" w:eastAsia="標楷體" w:hAnsi="Times New Roman" w:cs="Times New Roman" w:hint="eastAsia"/>
          <w:color w:val="000000" w:themeColor="text1"/>
          <w:szCs w:val="24"/>
        </w:rPr>
        <w:t>r</w:t>
      </w:r>
      <w:r w:rsidR="001A0FA7" w:rsidRPr="00B74D8E">
        <w:rPr>
          <w:rFonts w:ascii="Times New Roman" w:eastAsia="標楷體" w:hAnsi="Times New Roman" w:cs="Times New Roman"/>
          <w:color w:val="000000" w:themeColor="text1"/>
          <w:szCs w:val="24"/>
        </w:rPr>
        <w:t>ecipients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</w:p>
    <w:p w:rsidR="00EB42FA" w:rsidRPr="00B74D8E" w:rsidRDefault="00FA6815" w:rsidP="00001E7F">
      <w:pPr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Students shall </w:t>
      </w:r>
      <w:r w:rsidR="003B74D9"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have passed all courses with a conduct grade of 85 or above </w:t>
      </w:r>
      <w:r w:rsidR="00EB42FA"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in the previous </w:t>
      </w:r>
      <w:r w:rsidR="00EB42FA" w:rsidRPr="00B74D8E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semester. Additionally, the credits</w:t>
      </w:r>
      <w:r w:rsidR="00D26FBD"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EB42FA" w:rsidRPr="00B74D8E">
        <w:rPr>
          <w:rFonts w:ascii="Times New Roman" w:eastAsia="標楷體" w:hAnsi="Times New Roman" w:cs="Times New Roman"/>
          <w:color w:val="000000" w:themeColor="text1"/>
          <w:szCs w:val="24"/>
        </w:rPr>
        <w:t>taken in that semester shall meet the minimum credit requirement stipulated in Article 9 of the Student Course Selection Regulations of the University.</w:t>
      </w:r>
    </w:p>
    <w:p w:rsidR="001F49C9" w:rsidRPr="00B74D8E" w:rsidRDefault="001F49C9" w:rsidP="00001E7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74D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>rticle 3 Funding source:</w:t>
      </w:r>
    </w:p>
    <w:p w:rsidR="001F49C9" w:rsidRPr="00B74D8E" w:rsidRDefault="00183096" w:rsidP="00183096">
      <w:pPr>
        <w:pStyle w:val="a8"/>
        <w:numPr>
          <w:ilvl w:val="0"/>
          <w:numId w:val="4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B74D8E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Subsidies from the Ministry of Education (MOE).</w:t>
      </w:r>
    </w:p>
    <w:p w:rsidR="00183096" w:rsidRPr="00B74D8E" w:rsidRDefault="00183096" w:rsidP="00183096">
      <w:pPr>
        <w:pStyle w:val="a8"/>
        <w:numPr>
          <w:ilvl w:val="0"/>
          <w:numId w:val="4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>Funds allocated in accordance with the MOE’s Regulations for the Collection of Tuitions and Miscellaneous Fees for Junior Colleges and Above.</w:t>
      </w:r>
    </w:p>
    <w:p w:rsidR="00183096" w:rsidRPr="00B74D8E" w:rsidRDefault="00183096" w:rsidP="00183096">
      <w:pPr>
        <w:ind w:left="965" w:hangingChars="402" w:hanging="96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74D8E">
        <w:rPr>
          <w:rFonts w:ascii="Times New Roman" w:eastAsia="標楷體" w:hAnsi="Times New Roman" w:cs="Times New Roman" w:hint="eastAsia"/>
          <w:color w:val="000000" w:themeColor="text1"/>
          <w:szCs w:val="24"/>
        </w:rPr>
        <w:t>A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rticle 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4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Students who have received </w:t>
      </w:r>
      <w:r w:rsidR="006A037D"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this scholarship 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>shall not apply for other sch</w:t>
      </w:r>
      <w:r w:rsidR="00071D3D" w:rsidRPr="00B74D8E">
        <w:rPr>
          <w:rFonts w:ascii="Times New Roman" w:eastAsia="標楷體" w:hAnsi="Times New Roman" w:cs="Times New Roman"/>
          <w:color w:val="000000" w:themeColor="text1"/>
          <w:szCs w:val="24"/>
        </w:rPr>
        <w:t>o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larships </w:t>
      </w:r>
      <w:r w:rsidR="006A037D" w:rsidRPr="00B74D8E">
        <w:rPr>
          <w:rFonts w:ascii="Times New Roman" w:eastAsia="標楷體" w:hAnsi="Times New Roman" w:cs="Times New Roman"/>
          <w:color w:val="000000" w:themeColor="text1"/>
          <w:szCs w:val="24"/>
        </w:rPr>
        <w:t xml:space="preserve">offered by </w:t>
      </w:r>
      <w:r w:rsidRPr="00B74D8E">
        <w:rPr>
          <w:rFonts w:ascii="Times New Roman" w:eastAsia="標楷體" w:hAnsi="Times New Roman" w:cs="Times New Roman"/>
          <w:color w:val="000000" w:themeColor="text1"/>
          <w:szCs w:val="24"/>
        </w:rPr>
        <w:t>the University.</w:t>
      </w:r>
    </w:p>
    <w:p w:rsidR="00183096" w:rsidRPr="00B74D8E" w:rsidRDefault="00183096" w:rsidP="00001E7F">
      <w:pPr>
        <w:widowControl/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1" w:hangingChars="413" w:hanging="99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4D8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rticle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5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For students of each department and </w:t>
      </w:r>
      <w:r w:rsidR="00811E84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year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who meet the provisions of Article 2, priority will be given to those with the highest academic grades. Those with the same academic grades will all receive the awards.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The award</w:t>
      </w:r>
      <w:r w:rsidR="00C503BF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ing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methods are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as follows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</w:t>
      </w:r>
    </w:p>
    <w:p w:rsidR="00F422F3" w:rsidRPr="00B74D8E" w:rsidRDefault="00F422F3" w:rsidP="00F422F3">
      <w:pPr>
        <w:pStyle w:val="a8"/>
        <w:widowControl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For </w:t>
      </w:r>
      <w:r w:rsidR="00DC6577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each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department</w:t>
      </w:r>
      <w:r w:rsidRPr="00B74D8E">
        <w:rPr>
          <w:rFonts w:ascii="Times New Roman" w:eastAsia="標楷體" w:hAnsi="Times New Roman" w:cs="Times New Roman"/>
          <w:strike/>
          <w:color w:val="000000" w:themeColor="text1"/>
          <w:kern w:val="0"/>
          <w:szCs w:val="24"/>
          <w:u w:val="single"/>
        </w:rPr>
        <w:t>s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and </w:t>
      </w:r>
      <w:r w:rsidR="00DC6577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year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where</w:t>
      </w:r>
      <w:bookmarkStart w:id="1" w:name="_GoBack"/>
      <w:bookmarkEnd w:id="1"/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the number of enrolled students in the previous semester is 60 or fewer, awards will be given to</w:t>
      </w:r>
      <w:r w:rsidR="00F43FEF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three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students.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The award amounts are NT$ 10,000 for the first place, NT$ 5,000 for the second place, and NT$ 3,000 for the third place.</w:t>
      </w:r>
    </w:p>
    <w:p w:rsidR="00F422F3" w:rsidRPr="00B74D8E" w:rsidRDefault="00F422F3" w:rsidP="00F422F3">
      <w:pPr>
        <w:pStyle w:val="a8"/>
        <w:widowControl/>
        <w:numPr>
          <w:ilvl w:val="0"/>
          <w:numId w:val="42"/>
        </w:numPr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For </w:t>
      </w:r>
      <w:r w:rsidR="00A73942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each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department</w:t>
      </w:r>
      <w:r w:rsidRPr="00B74D8E">
        <w:rPr>
          <w:rFonts w:ascii="Times New Roman" w:eastAsia="標楷體" w:hAnsi="Times New Roman" w:cs="Times New Roman"/>
          <w:strike/>
          <w:color w:val="000000" w:themeColor="text1"/>
          <w:kern w:val="0"/>
          <w:szCs w:val="24"/>
          <w:u w:val="single"/>
        </w:rPr>
        <w:t>s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and </w:t>
      </w:r>
      <w:r w:rsidR="00A73942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year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where the number of enrolled students in the previous semester is between 61 and 120, awards will be given to </w:t>
      </w:r>
      <w:r w:rsidR="00A931E6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six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students.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The award amounts are NT$ 10,000 each for the first and second place, NT$ 5,000 each for the third and fourth place, and NT$ 3,000 each for the fifth and sixth place.</w:t>
      </w:r>
    </w:p>
    <w:p w:rsidR="00963B49" w:rsidRPr="00B74D8E" w:rsidRDefault="00E635B8" w:rsidP="00963B49">
      <w:pPr>
        <w:pStyle w:val="a8"/>
        <w:widowControl/>
        <w:numPr>
          <w:ilvl w:val="0"/>
          <w:numId w:val="42"/>
        </w:numPr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For each department</w:t>
      </w:r>
      <w:r w:rsidRPr="00B74D8E">
        <w:rPr>
          <w:rFonts w:ascii="Times New Roman" w:eastAsia="標楷體" w:hAnsi="Times New Roman" w:cs="Times New Roman"/>
          <w:strike/>
          <w:color w:val="000000" w:themeColor="text1"/>
          <w:kern w:val="0"/>
          <w:szCs w:val="24"/>
          <w:u w:val="single"/>
        </w:rPr>
        <w:t>s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and year</w:t>
      </w:r>
      <w:r w:rsidR="00963B49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where the number of enrolled students in the previous semester is more than 121, awards will be given to </w:t>
      </w:r>
      <w:r w:rsidR="007A4EC3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nine </w:t>
      </w:r>
      <w:r w:rsidR="00963B49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students. The award amounts are NT$ 10,000 each for the first to third place, NT$ 5,000 each for the fourth to sixth place, and NT$ 3,000 each for the seventh to ninth place.</w:t>
      </w:r>
    </w:p>
    <w:p w:rsidR="00963B49" w:rsidRPr="00B74D8E" w:rsidRDefault="00255650" w:rsidP="00255650">
      <w:pPr>
        <w:pStyle w:val="a8"/>
        <w:widowControl/>
        <w:numPr>
          <w:ilvl w:val="0"/>
          <w:numId w:val="42"/>
        </w:numPr>
        <w:tabs>
          <w:tab w:val="left" w:pos="5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The </w:t>
      </w:r>
      <w:proofErr w:type="gramStart"/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first place</w:t>
      </w:r>
      <w:proofErr w:type="gramEnd"/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award winner of each department and</w:t>
      </w:r>
      <w:r w:rsidR="00D26FBD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</w:t>
      </w:r>
      <w:r w:rsidR="0007318B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year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may be appointed as an honorary teaching assistant by the University. If the student declines, the position may be offered </w:t>
      </w:r>
      <w:r w:rsidR="00294CC0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in sequence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to the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second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or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third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place award winner. The maximum subsidy is NT$10,000 and shall be handled in accordance with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the Regulations Governing the Implementation of Teaching Assistants of the University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.</w:t>
      </w:r>
    </w:p>
    <w:p w:rsidR="00C16A38" w:rsidRPr="00B74D8E" w:rsidRDefault="00C16A38" w:rsidP="00001E7F">
      <w:pPr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4D8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rticle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6</w:t>
      </w:r>
      <w:r w:rsidR="00B74D8E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 xml:space="preserve">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Review process:</w:t>
      </w:r>
    </w:p>
    <w:p w:rsidR="00C16A38" w:rsidRPr="00B74D8E" w:rsidRDefault="00C16A38" w:rsidP="00001E7F">
      <w:pPr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The Office of Academic Affairs will provide relevant information to the Office of Student Affairs for review and subsequently to the President for approval.</w:t>
      </w:r>
    </w:p>
    <w:bookmarkEnd w:id="0"/>
    <w:p w:rsidR="00C16A38" w:rsidRPr="00B74D8E" w:rsidRDefault="00C16A38" w:rsidP="00C16A38">
      <w:pPr>
        <w:ind w:left="924" w:hangingChars="385" w:hanging="924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8"/>
        </w:rPr>
      </w:pPr>
      <w:r w:rsidRPr="00B74D8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rticle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  <w:u w:val="single"/>
        </w:rPr>
        <w:t>7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The Regulations shall be passed by the Student Affairs Meeting and then implemented on the date of promulgation and </w:t>
      </w:r>
      <w:r w:rsidR="008D3BE5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the same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shall apply to </w:t>
      </w:r>
      <w:r w:rsidR="008D3BE5"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any </w:t>
      </w:r>
      <w:r w:rsidRPr="00B74D8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amendments.</w:t>
      </w:r>
    </w:p>
    <w:sectPr w:rsidR="00C16A38" w:rsidRPr="00B74D8E" w:rsidSect="00371ABF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49" w:rsidRDefault="00556C49" w:rsidP="00A327D0">
      <w:r>
        <w:separator/>
      </w:r>
    </w:p>
  </w:endnote>
  <w:endnote w:type="continuationSeparator" w:id="0">
    <w:p w:rsidR="00556C49" w:rsidRDefault="00556C49" w:rsidP="00A3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DA6" w:rsidRDefault="00510DA6" w:rsidP="00B01250">
    <w:pPr>
      <w:tabs>
        <w:tab w:val="center" w:pos="4320"/>
        <w:tab w:val="right" w:pos="9071"/>
      </w:tabs>
    </w:pP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49" w:rsidRDefault="00556C49" w:rsidP="00A327D0">
      <w:r>
        <w:separator/>
      </w:r>
    </w:p>
  </w:footnote>
  <w:footnote w:type="continuationSeparator" w:id="0">
    <w:p w:rsidR="00556C49" w:rsidRDefault="00556C49" w:rsidP="00A3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69F"/>
    <w:multiLevelType w:val="hybridMultilevel"/>
    <w:tmpl w:val="9A84629A"/>
    <w:lvl w:ilvl="0" w:tplc="CF684356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72635C"/>
    <w:multiLevelType w:val="hybridMultilevel"/>
    <w:tmpl w:val="2274345C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02D3A"/>
    <w:multiLevelType w:val="hybridMultilevel"/>
    <w:tmpl w:val="8F264FF8"/>
    <w:lvl w:ilvl="0" w:tplc="51FA7AB6">
      <w:start w:val="1"/>
      <w:numFmt w:val="decimal"/>
      <w:lvlText w:val="%1."/>
      <w:lvlJc w:val="left"/>
      <w:pPr>
        <w:ind w:left="144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4920BC6"/>
    <w:multiLevelType w:val="hybridMultilevel"/>
    <w:tmpl w:val="C04E1450"/>
    <w:lvl w:ilvl="0" w:tplc="2EBA10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A3175"/>
    <w:multiLevelType w:val="hybridMultilevel"/>
    <w:tmpl w:val="EDDCA304"/>
    <w:lvl w:ilvl="0" w:tplc="473073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5B632A"/>
    <w:multiLevelType w:val="hybridMultilevel"/>
    <w:tmpl w:val="27B808A4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C380E"/>
    <w:multiLevelType w:val="hybridMultilevel"/>
    <w:tmpl w:val="5570251C"/>
    <w:lvl w:ilvl="0" w:tplc="77489C58">
      <w:start w:val="2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54109"/>
    <w:multiLevelType w:val="hybridMultilevel"/>
    <w:tmpl w:val="DE80533E"/>
    <w:lvl w:ilvl="0" w:tplc="CD84CA06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0E3D7D"/>
    <w:multiLevelType w:val="hybridMultilevel"/>
    <w:tmpl w:val="84229FC2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A7285418">
      <w:start w:val="1"/>
      <w:numFmt w:val="taiwaneseCountingThousand"/>
      <w:lvlText w:val="（%2）"/>
      <w:lvlJc w:val="left"/>
      <w:pPr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791171"/>
    <w:multiLevelType w:val="hybridMultilevel"/>
    <w:tmpl w:val="B808B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F3ED8"/>
    <w:multiLevelType w:val="hybridMultilevel"/>
    <w:tmpl w:val="085E66D6"/>
    <w:lvl w:ilvl="0" w:tplc="6C44DB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E97795"/>
    <w:multiLevelType w:val="hybridMultilevel"/>
    <w:tmpl w:val="186090C4"/>
    <w:lvl w:ilvl="0" w:tplc="7F02082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D133DC"/>
    <w:multiLevelType w:val="hybridMultilevel"/>
    <w:tmpl w:val="58BA4D68"/>
    <w:lvl w:ilvl="0" w:tplc="24C4BD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1857AF"/>
    <w:multiLevelType w:val="hybridMultilevel"/>
    <w:tmpl w:val="AC2A5F4E"/>
    <w:lvl w:ilvl="0" w:tplc="96E8C7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1203DE"/>
    <w:multiLevelType w:val="hybridMultilevel"/>
    <w:tmpl w:val="2F509ECE"/>
    <w:lvl w:ilvl="0" w:tplc="A0B61836">
      <w:start w:val="5"/>
      <w:numFmt w:val="taiwaneseCountingThousand"/>
      <w:lvlText w:val="第%1條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5" w15:restartNumberingAfterBreak="0">
    <w:nsid w:val="353A3CED"/>
    <w:multiLevelType w:val="hybridMultilevel"/>
    <w:tmpl w:val="463AB43C"/>
    <w:lvl w:ilvl="0" w:tplc="DACC3F4E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AA17E73"/>
    <w:multiLevelType w:val="hybridMultilevel"/>
    <w:tmpl w:val="1FE02E3C"/>
    <w:lvl w:ilvl="0" w:tplc="DACC3F4E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CC49CA"/>
    <w:multiLevelType w:val="hybridMultilevel"/>
    <w:tmpl w:val="2DD474BA"/>
    <w:lvl w:ilvl="0" w:tplc="C42C54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F568F9"/>
    <w:multiLevelType w:val="hybridMultilevel"/>
    <w:tmpl w:val="FC0C10BA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B59DF"/>
    <w:multiLevelType w:val="hybridMultilevel"/>
    <w:tmpl w:val="1D4C34FA"/>
    <w:lvl w:ilvl="0" w:tplc="A094D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E80008"/>
    <w:multiLevelType w:val="hybridMultilevel"/>
    <w:tmpl w:val="B4E44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D870B9"/>
    <w:multiLevelType w:val="hybridMultilevel"/>
    <w:tmpl w:val="F3546FF6"/>
    <w:lvl w:ilvl="0" w:tplc="F370CE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8CC0F93"/>
    <w:multiLevelType w:val="hybridMultilevel"/>
    <w:tmpl w:val="72ACBA28"/>
    <w:lvl w:ilvl="0" w:tplc="5A2EF594">
      <w:start w:val="1"/>
      <w:numFmt w:val="taiwaneseCountingThousand"/>
      <w:lvlText w:val="%1、"/>
      <w:lvlJc w:val="left"/>
      <w:pPr>
        <w:ind w:left="708" w:hanging="708"/>
      </w:pPr>
      <w:rPr>
        <w:rFonts w:ascii="標楷體" w:eastAsia="標楷體"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38703D"/>
    <w:multiLevelType w:val="hybridMultilevel"/>
    <w:tmpl w:val="3B2A046C"/>
    <w:lvl w:ilvl="0" w:tplc="267252F6">
      <w:start w:val="1"/>
      <w:numFmt w:val="taiwaneseCountingThousand"/>
      <w:lvlText w:val="%1、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5763E3"/>
    <w:multiLevelType w:val="hybridMultilevel"/>
    <w:tmpl w:val="401CDA9C"/>
    <w:lvl w:ilvl="0" w:tplc="D9E495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3847FF"/>
    <w:multiLevelType w:val="hybridMultilevel"/>
    <w:tmpl w:val="692E9990"/>
    <w:lvl w:ilvl="0" w:tplc="0BB2EAC6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422B0E"/>
    <w:multiLevelType w:val="hybridMultilevel"/>
    <w:tmpl w:val="4202D65C"/>
    <w:lvl w:ilvl="0" w:tplc="0DC2448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CC0C623E">
      <w:start w:val="1"/>
      <w:numFmt w:val="taiwaneseCountingThousand"/>
      <w:lvlText w:val="(%2)"/>
      <w:lvlJc w:val="left"/>
      <w:pPr>
        <w:ind w:left="1385" w:hanging="480"/>
      </w:pPr>
      <w:rPr>
        <w:rFonts w:ascii="Times New Roman" w:hAnsi="Times New Roman" w:cs="Times New Roman"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5747004F"/>
    <w:multiLevelType w:val="hybridMultilevel"/>
    <w:tmpl w:val="9EEEA628"/>
    <w:lvl w:ilvl="0" w:tplc="ECFABAC4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0625AC"/>
    <w:multiLevelType w:val="hybridMultilevel"/>
    <w:tmpl w:val="151AE7B6"/>
    <w:lvl w:ilvl="0" w:tplc="672EC638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F300C7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2982EDD"/>
    <w:multiLevelType w:val="hybridMultilevel"/>
    <w:tmpl w:val="BA4C8508"/>
    <w:lvl w:ilvl="0" w:tplc="043833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AC3DC0"/>
    <w:multiLevelType w:val="hybridMultilevel"/>
    <w:tmpl w:val="842AA91C"/>
    <w:lvl w:ilvl="0" w:tplc="02466EFA">
      <w:start w:val="1"/>
      <w:numFmt w:val="taiwaneseCountingThousand"/>
      <w:lvlText w:val="(%1)"/>
      <w:lvlJc w:val="left"/>
      <w:pPr>
        <w:ind w:left="744" w:hanging="504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5956173"/>
    <w:multiLevelType w:val="hybridMultilevel"/>
    <w:tmpl w:val="BEA8BE9E"/>
    <w:lvl w:ilvl="0" w:tplc="068ED0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905289"/>
    <w:multiLevelType w:val="hybridMultilevel"/>
    <w:tmpl w:val="3A149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8A15BF"/>
    <w:multiLevelType w:val="hybridMultilevel"/>
    <w:tmpl w:val="417C8280"/>
    <w:lvl w:ilvl="0" w:tplc="C68A1028">
      <w:start w:val="1"/>
      <w:numFmt w:val="taiwaneseCountingThousand"/>
      <w:lvlText w:val="%1、"/>
      <w:lvlJc w:val="left"/>
      <w:pPr>
        <w:ind w:left="588" w:hanging="588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81193A"/>
    <w:multiLevelType w:val="hybridMultilevel"/>
    <w:tmpl w:val="35823AE0"/>
    <w:lvl w:ilvl="0" w:tplc="A2A879C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EBF6FFB"/>
    <w:multiLevelType w:val="hybridMultilevel"/>
    <w:tmpl w:val="9768E5E6"/>
    <w:lvl w:ilvl="0" w:tplc="685C26B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A81B6B"/>
    <w:multiLevelType w:val="hybridMultilevel"/>
    <w:tmpl w:val="12CC7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A94A2B"/>
    <w:multiLevelType w:val="hybridMultilevel"/>
    <w:tmpl w:val="DE448CEE"/>
    <w:lvl w:ilvl="0" w:tplc="DDC2153A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74B505A1"/>
    <w:multiLevelType w:val="hybridMultilevel"/>
    <w:tmpl w:val="52EA68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5841A21"/>
    <w:multiLevelType w:val="hybridMultilevel"/>
    <w:tmpl w:val="EBF22282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6303E1"/>
    <w:multiLevelType w:val="hybridMultilevel"/>
    <w:tmpl w:val="56D206FA"/>
    <w:lvl w:ilvl="0" w:tplc="A3383D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600504"/>
    <w:multiLevelType w:val="hybridMultilevel"/>
    <w:tmpl w:val="C0B0D4D6"/>
    <w:lvl w:ilvl="0" w:tplc="D1FEA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3"/>
  </w:num>
  <w:num w:numId="3">
    <w:abstractNumId w:val="28"/>
  </w:num>
  <w:num w:numId="4">
    <w:abstractNumId w:val="30"/>
  </w:num>
  <w:num w:numId="5">
    <w:abstractNumId w:val="12"/>
  </w:num>
  <w:num w:numId="6">
    <w:abstractNumId w:val="3"/>
  </w:num>
  <w:num w:numId="7">
    <w:abstractNumId w:val="20"/>
  </w:num>
  <w:num w:numId="8">
    <w:abstractNumId w:val="6"/>
  </w:num>
  <w:num w:numId="9">
    <w:abstractNumId w:val="40"/>
  </w:num>
  <w:num w:numId="10">
    <w:abstractNumId w:val="10"/>
  </w:num>
  <w:num w:numId="11">
    <w:abstractNumId w:val="13"/>
  </w:num>
  <w:num w:numId="12">
    <w:abstractNumId w:val="31"/>
  </w:num>
  <w:num w:numId="13">
    <w:abstractNumId w:val="4"/>
  </w:num>
  <w:num w:numId="14">
    <w:abstractNumId w:val="7"/>
  </w:num>
  <w:num w:numId="15">
    <w:abstractNumId w:val="16"/>
  </w:num>
  <w:num w:numId="16">
    <w:abstractNumId w:val="38"/>
  </w:num>
  <w:num w:numId="17">
    <w:abstractNumId w:val="15"/>
  </w:num>
  <w:num w:numId="18">
    <w:abstractNumId w:val="11"/>
  </w:num>
  <w:num w:numId="19">
    <w:abstractNumId w:val="27"/>
  </w:num>
  <w:num w:numId="20">
    <w:abstractNumId w:val="34"/>
  </w:num>
  <w:num w:numId="21">
    <w:abstractNumId w:val="32"/>
  </w:num>
  <w:num w:numId="22">
    <w:abstractNumId w:val="0"/>
  </w:num>
  <w:num w:numId="23">
    <w:abstractNumId w:val="17"/>
  </w:num>
  <w:num w:numId="24">
    <w:abstractNumId w:val="29"/>
  </w:num>
  <w:num w:numId="25">
    <w:abstractNumId w:val="8"/>
  </w:num>
  <w:num w:numId="26">
    <w:abstractNumId w:val="22"/>
  </w:num>
  <w:num w:numId="27">
    <w:abstractNumId w:val="24"/>
  </w:num>
  <w:num w:numId="28">
    <w:abstractNumId w:val="23"/>
  </w:num>
  <w:num w:numId="29">
    <w:abstractNumId w:val="19"/>
  </w:num>
  <w:num w:numId="30">
    <w:abstractNumId w:val="14"/>
  </w:num>
  <w:num w:numId="31">
    <w:abstractNumId w:val="9"/>
  </w:num>
  <w:num w:numId="32">
    <w:abstractNumId w:val="18"/>
  </w:num>
  <w:num w:numId="33">
    <w:abstractNumId w:val="5"/>
  </w:num>
  <w:num w:numId="34">
    <w:abstractNumId w:val="39"/>
  </w:num>
  <w:num w:numId="35">
    <w:abstractNumId w:val="1"/>
  </w:num>
  <w:num w:numId="36">
    <w:abstractNumId w:val="41"/>
  </w:num>
  <w:num w:numId="37">
    <w:abstractNumId w:val="36"/>
  </w:num>
  <w:num w:numId="38">
    <w:abstractNumId w:val="25"/>
  </w:num>
  <w:num w:numId="39">
    <w:abstractNumId w:val="35"/>
  </w:num>
  <w:num w:numId="40">
    <w:abstractNumId w:val="37"/>
  </w:num>
  <w:num w:numId="41">
    <w:abstractNumId w:val="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11"/>
    <w:rsid w:val="00001E7F"/>
    <w:rsid w:val="00011A38"/>
    <w:rsid w:val="00013FD8"/>
    <w:rsid w:val="0004228A"/>
    <w:rsid w:val="0004310E"/>
    <w:rsid w:val="000708F2"/>
    <w:rsid w:val="00071D3D"/>
    <w:rsid w:val="0007318B"/>
    <w:rsid w:val="000925B5"/>
    <w:rsid w:val="000B2FF2"/>
    <w:rsid w:val="000C0E15"/>
    <w:rsid w:val="000C276A"/>
    <w:rsid w:val="000D0DEE"/>
    <w:rsid w:val="000E0A10"/>
    <w:rsid w:val="001006DF"/>
    <w:rsid w:val="0010581D"/>
    <w:rsid w:val="001177B1"/>
    <w:rsid w:val="0012211C"/>
    <w:rsid w:val="001273D6"/>
    <w:rsid w:val="00133047"/>
    <w:rsid w:val="00133AB8"/>
    <w:rsid w:val="001378BC"/>
    <w:rsid w:val="00143CED"/>
    <w:rsid w:val="0015203E"/>
    <w:rsid w:val="00152C14"/>
    <w:rsid w:val="001579BD"/>
    <w:rsid w:val="0016023E"/>
    <w:rsid w:val="00180E11"/>
    <w:rsid w:val="00183096"/>
    <w:rsid w:val="00184704"/>
    <w:rsid w:val="001973C9"/>
    <w:rsid w:val="001A0FA7"/>
    <w:rsid w:val="001A5728"/>
    <w:rsid w:val="001A7AF0"/>
    <w:rsid w:val="001B0120"/>
    <w:rsid w:val="001C7383"/>
    <w:rsid w:val="001D58BF"/>
    <w:rsid w:val="001D6EB8"/>
    <w:rsid w:val="001F49C9"/>
    <w:rsid w:val="001F7AB7"/>
    <w:rsid w:val="00232007"/>
    <w:rsid w:val="00242DF8"/>
    <w:rsid w:val="0024581F"/>
    <w:rsid w:val="00255650"/>
    <w:rsid w:val="00267887"/>
    <w:rsid w:val="00287489"/>
    <w:rsid w:val="002909D7"/>
    <w:rsid w:val="00294CC0"/>
    <w:rsid w:val="002A3C47"/>
    <w:rsid w:val="002A3DBE"/>
    <w:rsid w:val="002B1F97"/>
    <w:rsid w:val="002C4E8F"/>
    <w:rsid w:val="002D599E"/>
    <w:rsid w:val="002E222D"/>
    <w:rsid w:val="002E2B40"/>
    <w:rsid w:val="002E75D7"/>
    <w:rsid w:val="002F3342"/>
    <w:rsid w:val="002F633B"/>
    <w:rsid w:val="003236F2"/>
    <w:rsid w:val="003409D9"/>
    <w:rsid w:val="00343B88"/>
    <w:rsid w:val="003501A2"/>
    <w:rsid w:val="00365AAB"/>
    <w:rsid w:val="00371ABF"/>
    <w:rsid w:val="00376626"/>
    <w:rsid w:val="003865E2"/>
    <w:rsid w:val="00387895"/>
    <w:rsid w:val="003B1348"/>
    <w:rsid w:val="003B3263"/>
    <w:rsid w:val="003B74D9"/>
    <w:rsid w:val="003C51A0"/>
    <w:rsid w:val="003C61F9"/>
    <w:rsid w:val="003E7615"/>
    <w:rsid w:val="003F2E15"/>
    <w:rsid w:val="00414DD1"/>
    <w:rsid w:val="00427014"/>
    <w:rsid w:val="004317C5"/>
    <w:rsid w:val="004430B1"/>
    <w:rsid w:val="00443AB3"/>
    <w:rsid w:val="00446B99"/>
    <w:rsid w:val="00447F4B"/>
    <w:rsid w:val="004709F0"/>
    <w:rsid w:val="00487EBA"/>
    <w:rsid w:val="004A54AE"/>
    <w:rsid w:val="004B248D"/>
    <w:rsid w:val="004B4B85"/>
    <w:rsid w:val="004B74F9"/>
    <w:rsid w:val="004D0576"/>
    <w:rsid w:val="004D4AAD"/>
    <w:rsid w:val="004E7FEA"/>
    <w:rsid w:val="00510DA6"/>
    <w:rsid w:val="005163D1"/>
    <w:rsid w:val="00516885"/>
    <w:rsid w:val="00556A1C"/>
    <w:rsid w:val="00556C49"/>
    <w:rsid w:val="00563F00"/>
    <w:rsid w:val="00576BB1"/>
    <w:rsid w:val="0058182D"/>
    <w:rsid w:val="00584281"/>
    <w:rsid w:val="0059400F"/>
    <w:rsid w:val="00594AD6"/>
    <w:rsid w:val="005C71E8"/>
    <w:rsid w:val="005D24E1"/>
    <w:rsid w:val="005D5C12"/>
    <w:rsid w:val="005E1C03"/>
    <w:rsid w:val="0060002B"/>
    <w:rsid w:val="0062281B"/>
    <w:rsid w:val="006348D7"/>
    <w:rsid w:val="00650A52"/>
    <w:rsid w:val="0065194D"/>
    <w:rsid w:val="00652D6E"/>
    <w:rsid w:val="0067209E"/>
    <w:rsid w:val="00675ACD"/>
    <w:rsid w:val="00676267"/>
    <w:rsid w:val="006A037D"/>
    <w:rsid w:val="006A1F2A"/>
    <w:rsid w:val="006A454C"/>
    <w:rsid w:val="006B30CB"/>
    <w:rsid w:val="006B3E6E"/>
    <w:rsid w:val="006B7EFA"/>
    <w:rsid w:val="006C34F5"/>
    <w:rsid w:val="006C6688"/>
    <w:rsid w:val="006C6CFF"/>
    <w:rsid w:val="006D0968"/>
    <w:rsid w:val="006D37E6"/>
    <w:rsid w:val="006E56A7"/>
    <w:rsid w:val="006F5F87"/>
    <w:rsid w:val="00712E2F"/>
    <w:rsid w:val="00714192"/>
    <w:rsid w:val="007336EE"/>
    <w:rsid w:val="00740C69"/>
    <w:rsid w:val="00751B88"/>
    <w:rsid w:val="007628EE"/>
    <w:rsid w:val="00787750"/>
    <w:rsid w:val="007917BF"/>
    <w:rsid w:val="00791B96"/>
    <w:rsid w:val="007A3E07"/>
    <w:rsid w:val="007A4EC3"/>
    <w:rsid w:val="007B5CBF"/>
    <w:rsid w:val="007C6B33"/>
    <w:rsid w:val="007E2114"/>
    <w:rsid w:val="007F224B"/>
    <w:rsid w:val="007F46E2"/>
    <w:rsid w:val="007F65E0"/>
    <w:rsid w:val="00811E84"/>
    <w:rsid w:val="00817B5A"/>
    <w:rsid w:val="00851FB3"/>
    <w:rsid w:val="00875BF0"/>
    <w:rsid w:val="00895F64"/>
    <w:rsid w:val="008C4AA7"/>
    <w:rsid w:val="008D0D43"/>
    <w:rsid w:val="008D3BE5"/>
    <w:rsid w:val="008D477C"/>
    <w:rsid w:val="008E0B05"/>
    <w:rsid w:val="0092538E"/>
    <w:rsid w:val="00936873"/>
    <w:rsid w:val="00941557"/>
    <w:rsid w:val="00942E9F"/>
    <w:rsid w:val="009508CA"/>
    <w:rsid w:val="0095292B"/>
    <w:rsid w:val="00956663"/>
    <w:rsid w:val="00963B49"/>
    <w:rsid w:val="00984AAE"/>
    <w:rsid w:val="009C0B65"/>
    <w:rsid w:val="009E4EA2"/>
    <w:rsid w:val="00A179E2"/>
    <w:rsid w:val="00A2519C"/>
    <w:rsid w:val="00A327D0"/>
    <w:rsid w:val="00A3677E"/>
    <w:rsid w:val="00A57E10"/>
    <w:rsid w:val="00A6116B"/>
    <w:rsid w:val="00A67BB8"/>
    <w:rsid w:val="00A73942"/>
    <w:rsid w:val="00A931E6"/>
    <w:rsid w:val="00AA5FCE"/>
    <w:rsid w:val="00AD6F06"/>
    <w:rsid w:val="00AE67F5"/>
    <w:rsid w:val="00B01250"/>
    <w:rsid w:val="00B04307"/>
    <w:rsid w:val="00B341F3"/>
    <w:rsid w:val="00B34B34"/>
    <w:rsid w:val="00B404AA"/>
    <w:rsid w:val="00B55CF8"/>
    <w:rsid w:val="00B66774"/>
    <w:rsid w:val="00B70071"/>
    <w:rsid w:val="00B74D8E"/>
    <w:rsid w:val="00B91C00"/>
    <w:rsid w:val="00B97778"/>
    <w:rsid w:val="00BA1E33"/>
    <w:rsid w:val="00BA6C5F"/>
    <w:rsid w:val="00BC5A32"/>
    <w:rsid w:val="00BE510A"/>
    <w:rsid w:val="00BF3654"/>
    <w:rsid w:val="00BF507E"/>
    <w:rsid w:val="00C036EE"/>
    <w:rsid w:val="00C05330"/>
    <w:rsid w:val="00C12BD1"/>
    <w:rsid w:val="00C16211"/>
    <w:rsid w:val="00C16A38"/>
    <w:rsid w:val="00C213CE"/>
    <w:rsid w:val="00C22E53"/>
    <w:rsid w:val="00C446F4"/>
    <w:rsid w:val="00C4473E"/>
    <w:rsid w:val="00C503BF"/>
    <w:rsid w:val="00C63E60"/>
    <w:rsid w:val="00C70DB6"/>
    <w:rsid w:val="00C72AF9"/>
    <w:rsid w:val="00C7515D"/>
    <w:rsid w:val="00C87233"/>
    <w:rsid w:val="00CA28E0"/>
    <w:rsid w:val="00CA4C71"/>
    <w:rsid w:val="00CB7695"/>
    <w:rsid w:val="00CD1011"/>
    <w:rsid w:val="00CD2509"/>
    <w:rsid w:val="00CD637D"/>
    <w:rsid w:val="00D13876"/>
    <w:rsid w:val="00D26FBD"/>
    <w:rsid w:val="00D35BF0"/>
    <w:rsid w:val="00D365CA"/>
    <w:rsid w:val="00D40899"/>
    <w:rsid w:val="00D505F1"/>
    <w:rsid w:val="00D52F77"/>
    <w:rsid w:val="00D72A12"/>
    <w:rsid w:val="00D84547"/>
    <w:rsid w:val="00DA0D0C"/>
    <w:rsid w:val="00DA585D"/>
    <w:rsid w:val="00DB029E"/>
    <w:rsid w:val="00DB3CDA"/>
    <w:rsid w:val="00DC1BD5"/>
    <w:rsid w:val="00DC6577"/>
    <w:rsid w:val="00DE0194"/>
    <w:rsid w:val="00DF4228"/>
    <w:rsid w:val="00E02430"/>
    <w:rsid w:val="00E167DA"/>
    <w:rsid w:val="00E17374"/>
    <w:rsid w:val="00E4487F"/>
    <w:rsid w:val="00E54C31"/>
    <w:rsid w:val="00E635B8"/>
    <w:rsid w:val="00E70E74"/>
    <w:rsid w:val="00E953ED"/>
    <w:rsid w:val="00EB42FA"/>
    <w:rsid w:val="00EB4F74"/>
    <w:rsid w:val="00EC4F72"/>
    <w:rsid w:val="00ED2849"/>
    <w:rsid w:val="00ED5A4C"/>
    <w:rsid w:val="00ED6624"/>
    <w:rsid w:val="00F01196"/>
    <w:rsid w:val="00F2463E"/>
    <w:rsid w:val="00F31BEB"/>
    <w:rsid w:val="00F422F3"/>
    <w:rsid w:val="00F43FEF"/>
    <w:rsid w:val="00F503D0"/>
    <w:rsid w:val="00F52B45"/>
    <w:rsid w:val="00F5409A"/>
    <w:rsid w:val="00F5743D"/>
    <w:rsid w:val="00F57FD7"/>
    <w:rsid w:val="00F61E6A"/>
    <w:rsid w:val="00F7784F"/>
    <w:rsid w:val="00F8509C"/>
    <w:rsid w:val="00F93A7B"/>
    <w:rsid w:val="00FA1B24"/>
    <w:rsid w:val="00FA5FDE"/>
    <w:rsid w:val="00FA6815"/>
    <w:rsid w:val="00FB6E22"/>
    <w:rsid w:val="00FC396E"/>
    <w:rsid w:val="00FC4B16"/>
    <w:rsid w:val="00FC576E"/>
    <w:rsid w:val="00FC7438"/>
    <w:rsid w:val="00FD2933"/>
    <w:rsid w:val="00FE11A8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0E5FE"/>
  <w15:docId w15:val="{AB02E95A-45D8-4C27-905C-3B5E45D6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D0"/>
    <w:rPr>
      <w:sz w:val="20"/>
      <w:szCs w:val="20"/>
    </w:rPr>
  </w:style>
  <w:style w:type="paragraph" w:styleId="a5">
    <w:name w:val="footer"/>
    <w:basedOn w:val="a"/>
    <w:link w:val="a6"/>
    <w:unhideWhenUsed/>
    <w:rsid w:val="00A3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27D0"/>
    <w:rPr>
      <w:sz w:val="20"/>
      <w:szCs w:val="20"/>
    </w:rPr>
  </w:style>
  <w:style w:type="table" w:styleId="a7">
    <w:name w:val="Table Grid"/>
    <w:basedOn w:val="a1"/>
    <w:uiPriority w:val="59"/>
    <w:rsid w:val="00B0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CFF"/>
    <w:pPr>
      <w:ind w:leftChars="200" w:left="480"/>
    </w:pPr>
  </w:style>
  <w:style w:type="paragraph" w:customStyle="1" w:styleId="1">
    <w:name w:val="清單段落1"/>
    <w:basedOn w:val="a"/>
    <w:rsid w:val="004B74F9"/>
    <w:pPr>
      <w:spacing w:after="200" w:line="276" w:lineRule="auto"/>
      <w:ind w:leftChars="200" w:left="480"/>
    </w:pPr>
    <w:rPr>
      <w:rFonts w:ascii="Calibri" w:eastAsia="新細明體" w:hAnsi="Calibri" w:cs="Times New Roman"/>
      <w:kern w:val="0"/>
      <w:sz w:val="22"/>
      <w:lang w:eastAsia="en-US"/>
    </w:rPr>
  </w:style>
  <w:style w:type="character" w:styleId="a9">
    <w:name w:val="page number"/>
    <w:basedOn w:val="a0"/>
    <w:rsid w:val="00487EBA"/>
  </w:style>
  <w:style w:type="paragraph" w:styleId="aa">
    <w:name w:val="Balloon Text"/>
    <w:basedOn w:val="a"/>
    <w:link w:val="ab"/>
    <w:uiPriority w:val="99"/>
    <w:semiHidden/>
    <w:unhideWhenUsed/>
    <w:rsid w:val="002A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3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86B9-96EA-4AD8-8EDD-E4015AC8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720</Words>
  <Characters>4104</Characters>
  <Application>Microsoft Office Word</Application>
  <DocSecurity>0</DocSecurity>
  <Lines>34</Lines>
  <Paragraphs>9</Paragraphs>
  <ScaleCrop>false</ScaleCrop>
  <Company>Microsoft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Yu-Shan Wang</dc:creator>
  <cp:lastModifiedBy>user</cp:lastModifiedBy>
  <cp:revision>31</cp:revision>
  <cp:lastPrinted>2019-12-27T01:53:00Z</cp:lastPrinted>
  <dcterms:created xsi:type="dcterms:W3CDTF">2024-07-04T00:51:00Z</dcterms:created>
  <dcterms:modified xsi:type="dcterms:W3CDTF">2025-07-10T02:35:00Z</dcterms:modified>
</cp:coreProperties>
</file>